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6E0FBB" w:rsidRDefault="006E0FBB" w:rsidP="00507121">
      <w:pPr>
        <w:spacing w:after="0"/>
        <w:jc w:val="center"/>
        <w:rPr>
          <w:rFonts w:ascii="Arial" w:hAnsi="Arial" w:cs="Arial"/>
          <w:b/>
          <w:sz w:val="28"/>
          <w:szCs w:val="28"/>
        </w:rPr>
      </w:pPr>
    </w:p>
    <w:p w:rsidR="002466E4" w:rsidRPr="001E772E" w:rsidRDefault="002466E4" w:rsidP="002466E4">
      <w:pPr>
        <w:spacing w:after="0"/>
        <w:jc w:val="center"/>
        <w:rPr>
          <w:rFonts w:ascii="Arial" w:hAnsi="Arial" w:cs="Arial"/>
          <w:b/>
          <w:color w:val="000000" w:themeColor="text1"/>
          <w:sz w:val="32"/>
          <w:szCs w:val="32"/>
        </w:rPr>
      </w:pPr>
      <w:r>
        <w:rPr>
          <w:rFonts w:ascii="Arial" w:hAnsi="Arial" w:cs="Arial"/>
          <w:b/>
          <w:color w:val="000000" w:themeColor="text1"/>
          <w:sz w:val="32"/>
          <w:szCs w:val="32"/>
        </w:rPr>
        <w:t xml:space="preserve">Top </w:t>
      </w:r>
      <w:r w:rsidR="00550B36">
        <w:rPr>
          <w:rFonts w:ascii="Arial" w:hAnsi="Arial" w:cs="Arial"/>
          <w:b/>
          <w:color w:val="000000" w:themeColor="text1"/>
          <w:sz w:val="32"/>
          <w:szCs w:val="32"/>
        </w:rPr>
        <w:t>five</w:t>
      </w:r>
      <w:r>
        <w:rPr>
          <w:rFonts w:ascii="Arial" w:hAnsi="Arial" w:cs="Arial"/>
          <w:b/>
          <w:color w:val="000000" w:themeColor="text1"/>
          <w:sz w:val="32"/>
          <w:szCs w:val="32"/>
        </w:rPr>
        <w:t xml:space="preserve"> Fields of Study in 2011</w:t>
      </w:r>
      <w:r>
        <w:rPr>
          <w:rFonts w:ascii="Arial" w:hAnsi="Arial" w:cs="Arial"/>
          <w:b/>
          <w:color w:val="000000" w:themeColor="text1"/>
          <w:sz w:val="32"/>
          <w:szCs w:val="32"/>
        </w:rPr>
        <w:br/>
      </w:r>
      <w:r w:rsidRPr="001E772E">
        <w:rPr>
          <w:rFonts w:ascii="Arial" w:hAnsi="Arial" w:cs="Arial"/>
          <w:b/>
          <w:color w:val="000000" w:themeColor="text1"/>
          <w:sz w:val="32"/>
          <w:szCs w:val="32"/>
        </w:rPr>
        <w:t>(</w:t>
      </w:r>
      <w:r>
        <w:rPr>
          <w:rFonts w:ascii="Arial" w:hAnsi="Arial" w:cs="Arial"/>
          <w:b/>
          <w:color w:val="000000" w:themeColor="text1"/>
          <w:sz w:val="32"/>
          <w:szCs w:val="32"/>
        </w:rPr>
        <w:t>all persons aged 15 years and over</w:t>
      </w:r>
      <w:r>
        <w:rPr>
          <w:rFonts w:ascii="Arial" w:hAnsi="Arial" w:cs="Arial"/>
          <w:b/>
          <w:color w:val="000000" w:themeColor="text1"/>
          <w:sz w:val="32"/>
          <w:szCs w:val="32"/>
        </w:rPr>
        <w:br/>
      </w:r>
      <w:r w:rsidRPr="001E772E">
        <w:rPr>
          <w:rFonts w:ascii="Arial" w:hAnsi="Arial" w:cs="Arial"/>
          <w:b/>
          <w:color w:val="000000" w:themeColor="text1"/>
          <w:sz w:val="32"/>
          <w:szCs w:val="32"/>
        </w:rPr>
        <w:t>who stated a completed qualification</w:t>
      </w:r>
      <w:r w:rsidRPr="001E772E">
        <w:rPr>
          <w:rFonts w:ascii="Arial" w:eastAsia="Times New Roman" w:hAnsi="Arial" w:cs="Arial"/>
          <w:b/>
          <w:color w:val="000000"/>
          <w:sz w:val="32"/>
          <w:szCs w:val="32"/>
          <w:lang w:eastAsia="en-AU"/>
        </w:rPr>
        <w:t>)</w:t>
      </w:r>
    </w:p>
    <w:p w:rsidR="000F5001" w:rsidRPr="00F50D16" w:rsidRDefault="000F5001" w:rsidP="006E0FBB">
      <w:pPr>
        <w:spacing w:after="0"/>
        <w:jc w:val="center"/>
        <w:rPr>
          <w:rFonts w:ascii="Arial" w:hAnsi="Arial" w:cs="Arial"/>
          <w:b/>
          <w:sz w:val="24"/>
          <w:szCs w:val="24"/>
        </w:rPr>
      </w:pPr>
    </w:p>
    <w:p w:rsidR="006E0FBB" w:rsidRPr="00E1207D" w:rsidRDefault="006E0FBB" w:rsidP="006E0FBB">
      <w:pPr>
        <w:spacing w:after="0"/>
        <w:jc w:val="center"/>
        <w:rPr>
          <w:rFonts w:ascii="Arial" w:hAnsi="Arial" w:cs="Arial"/>
          <w:b/>
          <w:sz w:val="28"/>
          <w:szCs w:val="28"/>
        </w:rPr>
      </w:pPr>
      <w:r w:rsidRPr="00E1207D">
        <w:rPr>
          <w:rFonts w:ascii="Arial" w:hAnsi="Arial" w:cs="Arial"/>
          <w:b/>
          <w:sz w:val="28"/>
          <w:szCs w:val="28"/>
        </w:rPr>
        <w:t>Australia</w:t>
      </w:r>
    </w:p>
    <w:p w:rsidR="00ED33F5" w:rsidRDefault="00ED33F5" w:rsidP="006E0FBB">
      <w:pPr>
        <w:spacing w:after="0"/>
        <w:jc w:val="center"/>
        <w:rPr>
          <w:rFonts w:ascii="Arial" w:hAnsi="Arial" w:cs="Arial"/>
          <w:b/>
          <w:sz w:val="32"/>
          <w:szCs w:val="32"/>
        </w:rPr>
      </w:pP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1E772E" w:rsidTr="001E772E">
        <w:tc>
          <w:tcPr>
            <w:tcW w:w="2836" w:type="dxa"/>
            <w:shd w:val="clear" w:color="auto" w:fill="8DB3E2" w:themeFill="text2" w:themeFillTint="66"/>
          </w:tcPr>
          <w:p w:rsidR="001E772E" w:rsidRDefault="001E772E" w:rsidP="00ED33F5">
            <w:pPr>
              <w:rPr>
                <w:rFonts w:ascii="Arial" w:hAnsi="Arial" w:cs="Arial"/>
                <w:b/>
              </w:rPr>
            </w:pPr>
          </w:p>
        </w:tc>
        <w:tc>
          <w:tcPr>
            <w:tcW w:w="4111" w:type="dxa"/>
            <w:gridSpan w:val="3"/>
            <w:shd w:val="clear" w:color="auto" w:fill="8DB3E2" w:themeFill="text2" w:themeFillTint="66"/>
          </w:tcPr>
          <w:p w:rsidR="001E772E" w:rsidRPr="002E42CC" w:rsidRDefault="001E772E" w:rsidP="001E772E">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1E772E" w:rsidRDefault="001E772E" w:rsidP="001E772E">
            <w:pPr>
              <w:jc w:val="center"/>
              <w:rPr>
                <w:rFonts w:ascii="Arial" w:hAnsi="Arial" w:cs="Arial"/>
                <w:b/>
              </w:rPr>
            </w:pPr>
            <w:r>
              <w:rPr>
                <w:rFonts w:ascii="Arial" w:hAnsi="Arial" w:cs="Arial"/>
                <w:b/>
              </w:rPr>
              <w:t>2006</w:t>
            </w:r>
          </w:p>
        </w:tc>
      </w:tr>
      <w:tr w:rsidR="001E772E" w:rsidRPr="002E42CC" w:rsidTr="00550B36">
        <w:tc>
          <w:tcPr>
            <w:tcW w:w="2836" w:type="dxa"/>
            <w:shd w:val="clear" w:color="auto" w:fill="8DB3E2" w:themeFill="text2" w:themeFillTint="66"/>
          </w:tcPr>
          <w:p w:rsidR="001E772E" w:rsidRPr="002E42CC" w:rsidRDefault="00D07F1C" w:rsidP="001E772E">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1E772E" w:rsidRPr="002E42CC" w:rsidRDefault="001E772E"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1E772E" w:rsidRPr="002E42CC" w:rsidRDefault="001E772E"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1E772E" w:rsidRPr="002E42CC" w:rsidRDefault="001E772E"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1E772E" w:rsidRPr="002E42CC" w:rsidRDefault="001E772E"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1E772E" w:rsidRPr="002E42CC" w:rsidRDefault="001E772E"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1E772E" w:rsidRPr="002E42CC" w:rsidRDefault="001E772E" w:rsidP="00550B36">
            <w:pPr>
              <w:jc w:val="right"/>
              <w:rPr>
                <w:rFonts w:ascii="Arial" w:hAnsi="Arial" w:cs="Arial"/>
                <w:b/>
              </w:rPr>
            </w:pPr>
            <w:r w:rsidRPr="002E42CC">
              <w:rPr>
                <w:rFonts w:ascii="Arial" w:hAnsi="Arial" w:cs="Arial"/>
                <w:b/>
              </w:rPr>
              <w:t>Female</w:t>
            </w:r>
            <w:r>
              <w:rPr>
                <w:rFonts w:ascii="Arial" w:hAnsi="Arial" w:cs="Arial"/>
                <w:b/>
              </w:rPr>
              <w:t>s</w:t>
            </w:r>
          </w:p>
        </w:tc>
      </w:tr>
      <w:tr w:rsidR="001E772E" w:rsidTr="00ED33F5">
        <w:tc>
          <w:tcPr>
            <w:tcW w:w="2836" w:type="dxa"/>
            <w:shd w:val="clear" w:color="auto" w:fill="8DB3E2" w:themeFill="text2" w:themeFillTint="66"/>
            <w:vAlign w:val="bottom"/>
          </w:tcPr>
          <w:p w:rsidR="001E772E" w:rsidRPr="001E772E" w:rsidRDefault="001E772E" w:rsidP="00ED33F5">
            <w:pPr>
              <w:spacing w:before="60"/>
              <w:rPr>
                <w:rFonts w:ascii="Arial" w:eastAsia="Times New Roman" w:hAnsi="Arial" w:cs="Arial"/>
                <w:color w:val="000000"/>
                <w:sz w:val="18"/>
                <w:szCs w:val="18"/>
                <w:lang w:eastAsia="en-AU"/>
              </w:rPr>
            </w:pPr>
            <w:r w:rsidRPr="001E772E">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1,744,946 (18.0%)</w:t>
            </w:r>
          </w:p>
        </w:tc>
        <w:tc>
          <w:tcPr>
            <w:tcW w:w="993"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40.2%</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59.8%</w:t>
            </w:r>
          </w:p>
        </w:tc>
        <w:tc>
          <w:tcPr>
            <w:tcW w:w="1842"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1,353,244 (16.2%)</w:t>
            </w:r>
          </w:p>
        </w:tc>
        <w:tc>
          <w:tcPr>
            <w:tcW w:w="851"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39.9%</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60.1%</w:t>
            </w:r>
          </w:p>
        </w:tc>
      </w:tr>
      <w:tr w:rsidR="001E772E" w:rsidTr="00ED33F5">
        <w:tc>
          <w:tcPr>
            <w:tcW w:w="2836" w:type="dxa"/>
            <w:shd w:val="clear" w:color="auto" w:fill="8DB3E2" w:themeFill="text2" w:themeFillTint="66"/>
            <w:vAlign w:val="bottom"/>
          </w:tcPr>
          <w:p w:rsidR="001E772E" w:rsidRPr="001E772E" w:rsidRDefault="001E772E" w:rsidP="00ED33F5">
            <w:pPr>
              <w:spacing w:before="60"/>
              <w:rPr>
                <w:rFonts w:ascii="Arial" w:eastAsia="Times New Roman" w:hAnsi="Arial" w:cs="Arial"/>
                <w:color w:val="000000"/>
                <w:sz w:val="18"/>
                <w:szCs w:val="18"/>
                <w:lang w:eastAsia="en-AU"/>
              </w:rPr>
            </w:pPr>
            <w:r w:rsidRPr="001E772E">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1,509,939</w:t>
            </w:r>
            <w:r w:rsidR="00550B36">
              <w:rPr>
                <w:rFonts w:ascii="Arial" w:hAnsi="Arial" w:cs="Arial"/>
                <w:color w:val="000000"/>
                <w:sz w:val="18"/>
                <w:szCs w:val="18"/>
              </w:rPr>
              <w:t xml:space="preserve"> </w:t>
            </w:r>
            <w:r w:rsidRPr="001E772E">
              <w:rPr>
                <w:rFonts w:ascii="Arial" w:hAnsi="Arial" w:cs="Arial"/>
                <w:color w:val="000000"/>
                <w:sz w:val="18"/>
                <w:szCs w:val="18"/>
              </w:rPr>
              <w:t>(15.6%)</w:t>
            </w:r>
          </w:p>
        </w:tc>
        <w:tc>
          <w:tcPr>
            <w:tcW w:w="993"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93.2%</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6.8%</w:t>
            </w:r>
          </w:p>
        </w:tc>
        <w:tc>
          <w:tcPr>
            <w:tcW w:w="1842"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1,351,119 (16.2%)</w:t>
            </w:r>
          </w:p>
        </w:tc>
        <w:tc>
          <w:tcPr>
            <w:tcW w:w="851"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93.4%</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6.6%</w:t>
            </w:r>
          </w:p>
        </w:tc>
      </w:tr>
      <w:tr w:rsidR="001E772E" w:rsidTr="00ED33F5">
        <w:tc>
          <w:tcPr>
            <w:tcW w:w="2836" w:type="dxa"/>
            <w:shd w:val="clear" w:color="auto" w:fill="8DB3E2" w:themeFill="text2" w:themeFillTint="66"/>
            <w:vAlign w:val="bottom"/>
          </w:tcPr>
          <w:p w:rsidR="001E772E" w:rsidRPr="001E772E" w:rsidRDefault="001E772E" w:rsidP="00ED33F5">
            <w:pPr>
              <w:spacing w:before="60"/>
              <w:rPr>
                <w:rFonts w:ascii="Arial" w:eastAsia="Times New Roman" w:hAnsi="Arial" w:cs="Arial"/>
                <w:color w:val="000000"/>
                <w:sz w:val="18"/>
                <w:szCs w:val="18"/>
                <w:lang w:eastAsia="en-AU"/>
              </w:rPr>
            </w:pPr>
            <w:r w:rsidRPr="001E772E">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999,396</w:t>
            </w:r>
            <w:r w:rsidR="00550B36">
              <w:rPr>
                <w:rFonts w:ascii="Arial" w:hAnsi="Arial" w:cs="Arial"/>
                <w:color w:val="000000"/>
                <w:sz w:val="18"/>
                <w:szCs w:val="18"/>
              </w:rPr>
              <w:t xml:space="preserve"> </w:t>
            </w:r>
            <w:r w:rsidRPr="001E772E">
              <w:rPr>
                <w:rFonts w:ascii="Arial" w:hAnsi="Arial" w:cs="Arial"/>
                <w:color w:val="000000"/>
                <w:sz w:val="18"/>
                <w:szCs w:val="18"/>
              </w:rPr>
              <w:t>(10.3%)</w:t>
            </w:r>
          </w:p>
        </w:tc>
        <w:tc>
          <w:tcPr>
            <w:tcW w:w="993"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32.9%</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67.1%</w:t>
            </w:r>
          </w:p>
        </w:tc>
        <w:tc>
          <w:tcPr>
            <w:tcW w:w="1842"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745,448 (8.9%)</w:t>
            </w:r>
          </w:p>
        </w:tc>
        <w:tc>
          <w:tcPr>
            <w:tcW w:w="851"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35.1%</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64.9%</w:t>
            </w:r>
          </w:p>
        </w:tc>
      </w:tr>
      <w:tr w:rsidR="001E772E" w:rsidTr="00ED33F5">
        <w:tc>
          <w:tcPr>
            <w:tcW w:w="2836" w:type="dxa"/>
            <w:shd w:val="clear" w:color="auto" w:fill="8DB3E2" w:themeFill="text2" w:themeFillTint="66"/>
            <w:vAlign w:val="bottom"/>
          </w:tcPr>
          <w:p w:rsidR="001E772E" w:rsidRPr="001E772E" w:rsidRDefault="001E772E" w:rsidP="00ED33F5">
            <w:pPr>
              <w:spacing w:before="60"/>
              <w:rPr>
                <w:rFonts w:ascii="Arial" w:eastAsia="Times New Roman" w:hAnsi="Arial" w:cs="Arial"/>
                <w:color w:val="000000"/>
                <w:sz w:val="18"/>
                <w:szCs w:val="18"/>
                <w:lang w:eastAsia="en-AU"/>
              </w:rPr>
            </w:pPr>
            <w:r w:rsidRPr="001E772E">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873,499</w:t>
            </w:r>
            <w:r w:rsidR="00550B36">
              <w:rPr>
                <w:rFonts w:ascii="Arial" w:hAnsi="Arial" w:cs="Arial"/>
                <w:color w:val="000000"/>
                <w:sz w:val="18"/>
                <w:szCs w:val="18"/>
              </w:rPr>
              <w:t xml:space="preserve"> </w:t>
            </w:r>
            <w:r w:rsidRPr="001E772E">
              <w:rPr>
                <w:rFonts w:ascii="Arial" w:hAnsi="Arial" w:cs="Arial"/>
                <w:color w:val="000000"/>
                <w:sz w:val="18"/>
                <w:szCs w:val="18"/>
              </w:rPr>
              <w:t>(9.0%)</w:t>
            </w:r>
          </w:p>
        </w:tc>
        <w:tc>
          <w:tcPr>
            <w:tcW w:w="993"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22.4%</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77.6%</w:t>
            </w:r>
          </w:p>
        </w:tc>
        <w:tc>
          <w:tcPr>
            <w:tcW w:w="1842"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703,165 (8.4%)</w:t>
            </w:r>
          </w:p>
        </w:tc>
        <w:tc>
          <w:tcPr>
            <w:tcW w:w="851"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21.8%</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78.2%</w:t>
            </w:r>
          </w:p>
        </w:tc>
      </w:tr>
      <w:tr w:rsidR="001E772E" w:rsidTr="00ED33F5">
        <w:tc>
          <w:tcPr>
            <w:tcW w:w="2836" w:type="dxa"/>
            <w:shd w:val="clear" w:color="auto" w:fill="8DB3E2" w:themeFill="text2" w:themeFillTint="66"/>
            <w:vAlign w:val="bottom"/>
          </w:tcPr>
          <w:p w:rsidR="001E772E" w:rsidRPr="001E772E" w:rsidRDefault="001E772E" w:rsidP="00ED33F5">
            <w:pPr>
              <w:spacing w:before="60"/>
              <w:rPr>
                <w:rFonts w:ascii="Arial" w:eastAsia="Times New Roman" w:hAnsi="Arial" w:cs="Arial"/>
                <w:color w:val="000000"/>
                <w:sz w:val="18"/>
                <w:szCs w:val="18"/>
                <w:lang w:eastAsia="en-AU"/>
              </w:rPr>
            </w:pPr>
            <w:r w:rsidRPr="001E772E">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714,086</w:t>
            </w:r>
            <w:r w:rsidR="00550B36">
              <w:rPr>
                <w:rFonts w:ascii="Arial" w:hAnsi="Arial" w:cs="Arial"/>
                <w:color w:val="000000"/>
                <w:sz w:val="18"/>
                <w:szCs w:val="18"/>
              </w:rPr>
              <w:t xml:space="preserve"> </w:t>
            </w:r>
            <w:r w:rsidRPr="001E772E">
              <w:rPr>
                <w:rFonts w:ascii="Arial" w:hAnsi="Arial" w:cs="Arial"/>
                <w:color w:val="000000"/>
                <w:sz w:val="18"/>
                <w:szCs w:val="18"/>
              </w:rPr>
              <w:t>(7.4%)</w:t>
            </w:r>
          </w:p>
        </w:tc>
        <w:tc>
          <w:tcPr>
            <w:tcW w:w="993"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24.7%</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75.3%</w:t>
            </w:r>
          </w:p>
        </w:tc>
        <w:tc>
          <w:tcPr>
            <w:tcW w:w="1842"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619,103 (7.4%)</w:t>
            </w:r>
          </w:p>
        </w:tc>
        <w:tc>
          <w:tcPr>
            <w:tcW w:w="851"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25.6%</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74.4%</w:t>
            </w:r>
          </w:p>
        </w:tc>
      </w:tr>
      <w:tr w:rsidR="001E772E" w:rsidTr="00ED33F5">
        <w:tc>
          <w:tcPr>
            <w:tcW w:w="2836" w:type="dxa"/>
            <w:shd w:val="clear" w:color="auto" w:fill="8DB3E2" w:themeFill="text2" w:themeFillTint="66"/>
            <w:vAlign w:val="bottom"/>
          </w:tcPr>
          <w:p w:rsidR="001E772E" w:rsidRPr="001E772E" w:rsidRDefault="001E772E" w:rsidP="00ED33F5">
            <w:pPr>
              <w:spacing w:before="60"/>
              <w:rPr>
                <w:rFonts w:ascii="Arial" w:eastAsia="Times New Roman" w:hAnsi="Arial" w:cs="Arial"/>
                <w:color w:val="000000"/>
                <w:sz w:val="18"/>
                <w:szCs w:val="18"/>
                <w:lang w:eastAsia="en-AU"/>
              </w:rPr>
            </w:pPr>
            <w:r w:rsidRPr="001E772E">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9,703,233</w:t>
            </w:r>
            <w:r w:rsidR="00550B36">
              <w:rPr>
                <w:rFonts w:ascii="Arial" w:hAnsi="Arial" w:cs="Arial"/>
                <w:color w:val="000000"/>
                <w:sz w:val="18"/>
                <w:szCs w:val="18"/>
              </w:rPr>
              <w:t xml:space="preserve"> </w:t>
            </w:r>
            <w:r w:rsidRPr="001E772E">
              <w:rPr>
                <w:rFonts w:ascii="Arial" w:hAnsi="Arial" w:cs="Arial"/>
                <w:color w:val="000000"/>
                <w:sz w:val="18"/>
                <w:szCs w:val="18"/>
              </w:rPr>
              <w:t>(100.0%)</w:t>
            </w:r>
          </w:p>
        </w:tc>
        <w:tc>
          <w:tcPr>
            <w:tcW w:w="993"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51.8%</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48.2%</w:t>
            </w:r>
          </w:p>
        </w:tc>
        <w:tc>
          <w:tcPr>
            <w:tcW w:w="1842"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8,361,815</w:t>
            </w:r>
            <w:r w:rsidR="00550B36">
              <w:rPr>
                <w:rFonts w:ascii="Arial" w:hAnsi="Arial" w:cs="Arial"/>
                <w:color w:val="000000"/>
                <w:sz w:val="18"/>
                <w:szCs w:val="18"/>
              </w:rPr>
              <w:t xml:space="preserve"> </w:t>
            </w:r>
            <w:r w:rsidRPr="001E772E">
              <w:rPr>
                <w:rFonts w:ascii="Arial" w:hAnsi="Arial" w:cs="Arial"/>
                <w:color w:val="000000"/>
                <w:sz w:val="18"/>
                <w:szCs w:val="18"/>
              </w:rPr>
              <w:t>(100.0%)</w:t>
            </w:r>
          </w:p>
        </w:tc>
        <w:tc>
          <w:tcPr>
            <w:tcW w:w="851"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52.8%</w:t>
            </w:r>
          </w:p>
        </w:tc>
        <w:tc>
          <w:tcPr>
            <w:tcW w:w="1134" w:type="dxa"/>
            <w:shd w:val="clear" w:color="auto" w:fill="C6D9F1" w:themeFill="text2" w:themeFillTint="33"/>
            <w:vAlign w:val="bottom"/>
          </w:tcPr>
          <w:p w:rsidR="001E772E" w:rsidRPr="001E772E" w:rsidRDefault="001E772E" w:rsidP="00ED33F5">
            <w:pPr>
              <w:jc w:val="right"/>
              <w:rPr>
                <w:rFonts w:ascii="Arial" w:hAnsi="Arial" w:cs="Arial"/>
                <w:color w:val="000000"/>
                <w:sz w:val="18"/>
                <w:szCs w:val="18"/>
              </w:rPr>
            </w:pPr>
            <w:r w:rsidRPr="001E772E">
              <w:rPr>
                <w:rFonts w:ascii="Arial" w:hAnsi="Arial" w:cs="Arial"/>
                <w:color w:val="000000"/>
                <w:sz w:val="18"/>
                <w:szCs w:val="18"/>
              </w:rPr>
              <w:t>47.2%</w:t>
            </w:r>
          </w:p>
        </w:tc>
      </w:tr>
    </w:tbl>
    <w:p w:rsidR="00F3124F" w:rsidRPr="00785B10" w:rsidRDefault="00F3124F" w:rsidP="00785B10">
      <w:pPr>
        <w:pStyle w:val="ListParagraph"/>
        <w:ind w:left="1440"/>
        <w:rPr>
          <w:rFonts w:ascii="Arial" w:eastAsia="Times New Roman" w:hAnsi="Arial" w:cs="Arial"/>
          <w:color w:val="000000"/>
          <w:lang w:eastAsia="en-AU"/>
        </w:rPr>
      </w:pPr>
    </w:p>
    <w:p w:rsidR="002466E4" w:rsidRPr="00550B36" w:rsidRDefault="002466E4" w:rsidP="00785B10">
      <w:pPr>
        <w:pStyle w:val="ListParagraph"/>
        <w:numPr>
          <w:ilvl w:val="0"/>
          <w:numId w:val="7"/>
        </w:numPr>
        <w:ind w:left="360"/>
        <w:rPr>
          <w:rFonts w:ascii="Arial" w:hAnsi="Arial" w:cs="Arial"/>
          <w:b/>
          <w:bCs/>
          <w:color w:val="4181C0"/>
          <w:sz w:val="18"/>
          <w:szCs w:val="18"/>
        </w:rPr>
      </w:pPr>
      <w:r w:rsidRPr="005570D1">
        <w:rPr>
          <w:rFonts w:ascii="Arial" w:hAnsi="Arial" w:cs="Arial"/>
          <w:b/>
          <w:bCs/>
          <w:color w:val="4181C0"/>
          <w:sz w:val="18"/>
          <w:szCs w:val="18"/>
        </w:rPr>
        <w:t>In 2011</w:t>
      </w:r>
      <w:r>
        <w:rPr>
          <w:rFonts w:ascii="Arial" w:hAnsi="Arial" w:cs="Arial"/>
          <w:b/>
          <w:bCs/>
          <w:color w:val="4181C0"/>
          <w:sz w:val="18"/>
          <w:szCs w:val="18"/>
        </w:rPr>
        <w:t>,</w:t>
      </w:r>
      <w:r w:rsidRPr="005570D1">
        <w:rPr>
          <w:rFonts w:ascii="Arial" w:hAnsi="Arial" w:cs="Arial"/>
          <w:b/>
          <w:bCs/>
          <w:color w:val="4181C0"/>
          <w:sz w:val="18"/>
          <w:szCs w:val="18"/>
        </w:rPr>
        <w:t xml:space="preserve"> Management and Commerce (18.0%) and Engineering and Related Technologies (15.6%) </w:t>
      </w:r>
      <w:r>
        <w:rPr>
          <w:rFonts w:ascii="Arial" w:hAnsi="Arial" w:cs="Arial"/>
          <w:b/>
          <w:bCs/>
          <w:color w:val="4181C0"/>
          <w:sz w:val="18"/>
          <w:szCs w:val="18"/>
        </w:rPr>
        <w:t>were the</w:t>
      </w:r>
      <w:r w:rsidRPr="005570D1">
        <w:rPr>
          <w:rFonts w:ascii="Arial" w:hAnsi="Arial" w:cs="Arial"/>
          <w:b/>
          <w:bCs/>
          <w:color w:val="4181C0"/>
          <w:sz w:val="18"/>
          <w:szCs w:val="18"/>
        </w:rPr>
        <w:t xml:space="preserve"> two most common fields of study </w:t>
      </w:r>
      <w:r>
        <w:rPr>
          <w:rFonts w:ascii="Arial" w:hAnsi="Arial" w:cs="Arial"/>
          <w:b/>
          <w:bCs/>
          <w:color w:val="4181C0"/>
          <w:sz w:val="18"/>
          <w:szCs w:val="18"/>
        </w:rPr>
        <w:t xml:space="preserve">completed </w:t>
      </w:r>
      <w:r w:rsidR="00550B36">
        <w:rPr>
          <w:rFonts w:ascii="Arial" w:hAnsi="Arial" w:cs="Arial"/>
          <w:b/>
          <w:bCs/>
          <w:color w:val="4181C0"/>
          <w:sz w:val="18"/>
          <w:szCs w:val="18"/>
        </w:rPr>
        <w:t xml:space="preserve">that were </w:t>
      </w:r>
      <w:r w:rsidRPr="005570D1">
        <w:rPr>
          <w:rFonts w:ascii="Arial" w:hAnsi="Arial" w:cs="Arial"/>
          <w:b/>
          <w:bCs/>
          <w:color w:val="4181C0"/>
          <w:sz w:val="18"/>
          <w:szCs w:val="18"/>
        </w:rPr>
        <w:t xml:space="preserve">reported by persons aged 15 years and over. These fields were </w:t>
      </w:r>
      <w:r>
        <w:rPr>
          <w:rFonts w:ascii="Arial" w:hAnsi="Arial" w:cs="Arial"/>
          <w:b/>
          <w:bCs/>
          <w:color w:val="4181C0"/>
          <w:sz w:val="18"/>
          <w:szCs w:val="18"/>
        </w:rPr>
        <w:t xml:space="preserve">also </w:t>
      </w:r>
      <w:r w:rsidRPr="005570D1">
        <w:rPr>
          <w:rFonts w:ascii="Arial" w:hAnsi="Arial" w:cs="Arial"/>
          <w:b/>
          <w:bCs/>
          <w:color w:val="4181C0"/>
          <w:sz w:val="18"/>
          <w:szCs w:val="18"/>
        </w:rPr>
        <w:t>reported as</w:t>
      </w:r>
      <w:r>
        <w:rPr>
          <w:rFonts w:ascii="Arial" w:hAnsi="Arial" w:cs="Arial"/>
          <w:b/>
          <w:bCs/>
          <w:color w:val="4181C0"/>
          <w:sz w:val="18"/>
          <w:szCs w:val="18"/>
        </w:rPr>
        <w:t xml:space="preserve"> the</w:t>
      </w:r>
      <w:r w:rsidRPr="005570D1">
        <w:rPr>
          <w:rFonts w:ascii="Arial" w:hAnsi="Arial" w:cs="Arial"/>
          <w:b/>
          <w:bCs/>
          <w:color w:val="4181C0"/>
          <w:sz w:val="18"/>
          <w:szCs w:val="18"/>
        </w:rPr>
        <w:t xml:space="preserve"> most common fields of study in </w:t>
      </w:r>
      <w:r>
        <w:rPr>
          <w:rFonts w:ascii="Arial" w:hAnsi="Arial" w:cs="Arial"/>
          <w:b/>
          <w:bCs/>
          <w:color w:val="4181C0"/>
          <w:sz w:val="18"/>
          <w:szCs w:val="18"/>
        </w:rPr>
        <w:t xml:space="preserve">the </w:t>
      </w:r>
      <w:r w:rsidRPr="005570D1">
        <w:rPr>
          <w:rFonts w:ascii="Arial" w:hAnsi="Arial" w:cs="Arial"/>
          <w:b/>
          <w:bCs/>
          <w:color w:val="4181C0"/>
          <w:sz w:val="18"/>
          <w:szCs w:val="18"/>
        </w:rPr>
        <w:t>2006 Census</w:t>
      </w:r>
      <w:r>
        <w:rPr>
          <w:rFonts w:ascii="Arial" w:hAnsi="Arial" w:cs="Arial"/>
          <w:b/>
          <w:bCs/>
          <w:color w:val="4181C0"/>
          <w:sz w:val="18"/>
          <w:szCs w:val="18"/>
        </w:rPr>
        <w:t>.</w:t>
      </w:r>
    </w:p>
    <w:p w:rsidR="002466E4" w:rsidRPr="00550B36" w:rsidRDefault="002466E4" w:rsidP="00785B10">
      <w:pPr>
        <w:pStyle w:val="ListParagraph"/>
        <w:numPr>
          <w:ilvl w:val="0"/>
          <w:numId w:val="7"/>
        </w:numPr>
        <w:ind w:left="360"/>
        <w:rPr>
          <w:rFonts w:ascii="Arial" w:hAnsi="Arial" w:cs="Arial"/>
          <w:b/>
          <w:bCs/>
          <w:color w:val="4181C0"/>
          <w:sz w:val="18"/>
          <w:szCs w:val="18"/>
        </w:rPr>
      </w:pPr>
      <w:r>
        <w:rPr>
          <w:rFonts w:ascii="Arial" w:hAnsi="Arial" w:cs="Arial"/>
          <w:b/>
          <w:bCs/>
          <w:color w:val="4181C0"/>
          <w:sz w:val="18"/>
          <w:szCs w:val="18"/>
        </w:rPr>
        <w:t>Between the 2006</w:t>
      </w:r>
      <w:r w:rsidRPr="005570D1">
        <w:rPr>
          <w:rFonts w:ascii="Arial" w:hAnsi="Arial" w:cs="Arial"/>
          <w:b/>
          <w:bCs/>
          <w:color w:val="4181C0"/>
          <w:sz w:val="18"/>
          <w:szCs w:val="18"/>
        </w:rPr>
        <w:t xml:space="preserve"> </w:t>
      </w:r>
      <w:r>
        <w:rPr>
          <w:rFonts w:ascii="Arial" w:hAnsi="Arial" w:cs="Arial"/>
          <w:b/>
          <w:bCs/>
          <w:color w:val="4181C0"/>
          <w:sz w:val="18"/>
          <w:szCs w:val="18"/>
        </w:rPr>
        <w:t>and 2011 Census</w:t>
      </w:r>
      <w:r w:rsidRPr="005570D1">
        <w:rPr>
          <w:rFonts w:ascii="Arial" w:hAnsi="Arial" w:cs="Arial"/>
          <w:b/>
          <w:bCs/>
          <w:color w:val="4181C0"/>
          <w:sz w:val="18"/>
          <w:szCs w:val="18"/>
        </w:rPr>
        <w:t xml:space="preserve"> there </w:t>
      </w:r>
      <w:r>
        <w:rPr>
          <w:rFonts w:ascii="Arial" w:hAnsi="Arial" w:cs="Arial"/>
          <w:b/>
          <w:bCs/>
          <w:color w:val="4181C0"/>
          <w:sz w:val="18"/>
          <w:szCs w:val="18"/>
        </w:rPr>
        <w:t>has been a decline in the proportion of those who reported Engineering and Related Technologies (0.6 percentage point). In addition there has been an increase in the proportion of those who reported Management and Commerce (1.8 percentage point).</w:t>
      </w:r>
    </w:p>
    <w:p w:rsidR="002466E4" w:rsidRPr="00550B36" w:rsidRDefault="002466E4" w:rsidP="00785B10">
      <w:pPr>
        <w:pStyle w:val="ListParagraph"/>
        <w:numPr>
          <w:ilvl w:val="0"/>
          <w:numId w:val="7"/>
        </w:numPr>
        <w:ind w:left="360"/>
        <w:rPr>
          <w:rFonts w:ascii="Arial" w:hAnsi="Arial" w:cs="Arial"/>
          <w:b/>
          <w:bCs/>
          <w:color w:val="4181C0"/>
          <w:sz w:val="18"/>
          <w:szCs w:val="18"/>
        </w:rPr>
      </w:pPr>
      <w:r>
        <w:rPr>
          <w:rFonts w:ascii="Arial" w:hAnsi="Arial" w:cs="Arial"/>
          <w:b/>
          <w:bCs/>
          <w:color w:val="4181C0"/>
          <w:sz w:val="18"/>
          <w:szCs w:val="18"/>
        </w:rPr>
        <w:t xml:space="preserve">Of </w:t>
      </w:r>
      <w:r w:rsidRPr="005E52BE">
        <w:rPr>
          <w:rFonts w:ascii="Arial" w:hAnsi="Arial" w:cs="Arial"/>
          <w:b/>
          <w:bCs/>
          <w:color w:val="4181C0"/>
          <w:sz w:val="18"/>
          <w:szCs w:val="18"/>
        </w:rPr>
        <w:t>those who reported Management and Commerce as their field of study</w:t>
      </w:r>
      <w:r>
        <w:rPr>
          <w:rFonts w:ascii="Arial" w:hAnsi="Arial" w:cs="Arial"/>
          <w:b/>
          <w:bCs/>
          <w:color w:val="4181C0"/>
          <w:sz w:val="18"/>
          <w:szCs w:val="18"/>
        </w:rPr>
        <w:t xml:space="preserve"> in 2011</w:t>
      </w:r>
      <w:r w:rsidR="00550B36">
        <w:rPr>
          <w:rFonts w:ascii="Arial" w:hAnsi="Arial" w:cs="Arial"/>
          <w:b/>
          <w:bCs/>
          <w:color w:val="4181C0"/>
          <w:sz w:val="18"/>
          <w:szCs w:val="18"/>
        </w:rPr>
        <w:t>, a higher proportion were</w:t>
      </w:r>
      <w:r w:rsidRPr="005E52BE">
        <w:rPr>
          <w:rFonts w:ascii="Arial" w:hAnsi="Arial" w:cs="Arial"/>
          <w:b/>
          <w:bCs/>
          <w:color w:val="4181C0"/>
          <w:sz w:val="18"/>
          <w:szCs w:val="18"/>
        </w:rPr>
        <w:t xml:space="preserve"> females (59.8%). Of those who reported Engineering and Related Technologies as their field of study</w:t>
      </w:r>
      <w:r>
        <w:rPr>
          <w:rFonts w:ascii="Arial" w:hAnsi="Arial" w:cs="Arial"/>
          <w:b/>
          <w:bCs/>
          <w:color w:val="4181C0"/>
          <w:sz w:val="18"/>
          <w:szCs w:val="18"/>
        </w:rPr>
        <w:t>,</w:t>
      </w:r>
      <w:r w:rsidRPr="005E52BE">
        <w:rPr>
          <w:rFonts w:ascii="Arial" w:hAnsi="Arial" w:cs="Arial"/>
          <w:b/>
          <w:bCs/>
          <w:color w:val="4181C0"/>
          <w:sz w:val="18"/>
          <w:szCs w:val="18"/>
        </w:rPr>
        <w:t xml:space="preserve"> </w:t>
      </w:r>
      <w:r>
        <w:rPr>
          <w:rFonts w:ascii="Arial" w:hAnsi="Arial" w:cs="Arial"/>
          <w:b/>
          <w:bCs/>
          <w:color w:val="4181C0"/>
          <w:sz w:val="18"/>
          <w:szCs w:val="18"/>
        </w:rPr>
        <w:t>the proportion of</w:t>
      </w:r>
      <w:r w:rsidRPr="005E52BE">
        <w:rPr>
          <w:rFonts w:ascii="Arial" w:hAnsi="Arial" w:cs="Arial"/>
          <w:b/>
          <w:bCs/>
          <w:color w:val="4181C0"/>
          <w:sz w:val="18"/>
          <w:szCs w:val="18"/>
        </w:rPr>
        <w:t xml:space="preserve"> males</w:t>
      </w:r>
      <w:r>
        <w:rPr>
          <w:rFonts w:ascii="Arial" w:hAnsi="Arial" w:cs="Arial"/>
          <w:b/>
          <w:bCs/>
          <w:color w:val="4181C0"/>
          <w:sz w:val="18"/>
          <w:szCs w:val="18"/>
        </w:rPr>
        <w:t xml:space="preserve"> was significantly higher</w:t>
      </w:r>
      <w:r w:rsidRPr="005E52BE">
        <w:rPr>
          <w:rFonts w:ascii="Arial" w:hAnsi="Arial" w:cs="Arial"/>
          <w:b/>
          <w:bCs/>
          <w:color w:val="4181C0"/>
          <w:sz w:val="18"/>
          <w:szCs w:val="18"/>
        </w:rPr>
        <w:t xml:space="preserve"> (93.2%).</w:t>
      </w:r>
    </w:p>
    <w:p w:rsidR="002466E4" w:rsidRPr="00550B36" w:rsidRDefault="002466E4" w:rsidP="00785B10">
      <w:pPr>
        <w:pStyle w:val="ListParagraph"/>
        <w:numPr>
          <w:ilvl w:val="0"/>
          <w:numId w:val="7"/>
        </w:numPr>
        <w:ind w:left="360"/>
        <w:rPr>
          <w:rFonts w:ascii="Arial" w:hAnsi="Arial" w:cs="Arial"/>
          <w:b/>
          <w:bCs/>
          <w:color w:val="4181C0"/>
          <w:sz w:val="18"/>
          <w:szCs w:val="18"/>
        </w:rPr>
      </w:pPr>
      <w:r w:rsidRPr="005E52BE">
        <w:rPr>
          <w:rFonts w:ascii="Arial" w:hAnsi="Arial" w:cs="Arial"/>
          <w:b/>
          <w:bCs/>
          <w:color w:val="4181C0"/>
          <w:sz w:val="18"/>
          <w:szCs w:val="18"/>
        </w:rPr>
        <w:t>Almost three quarters of those who reported Health and Education</w:t>
      </w:r>
      <w:r>
        <w:rPr>
          <w:rFonts w:ascii="Arial" w:hAnsi="Arial" w:cs="Arial"/>
          <w:b/>
          <w:bCs/>
          <w:color w:val="4181C0"/>
          <w:sz w:val="18"/>
          <w:szCs w:val="18"/>
        </w:rPr>
        <w:t xml:space="preserve"> </w:t>
      </w:r>
      <w:r w:rsidRPr="005E52BE">
        <w:rPr>
          <w:rFonts w:ascii="Arial" w:hAnsi="Arial" w:cs="Arial"/>
          <w:b/>
          <w:bCs/>
          <w:color w:val="4181C0"/>
          <w:sz w:val="18"/>
          <w:szCs w:val="18"/>
        </w:rPr>
        <w:t>as fields of study</w:t>
      </w:r>
      <w:r>
        <w:rPr>
          <w:rFonts w:ascii="Arial" w:hAnsi="Arial" w:cs="Arial"/>
          <w:b/>
          <w:bCs/>
          <w:color w:val="4181C0"/>
          <w:sz w:val="18"/>
          <w:szCs w:val="18"/>
        </w:rPr>
        <w:t xml:space="preserve"> in 2011</w:t>
      </w:r>
      <w:r w:rsidRPr="005E52BE">
        <w:rPr>
          <w:rFonts w:ascii="Arial" w:hAnsi="Arial" w:cs="Arial"/>
          <w:b/>
          <w:bCs/>
          <w:color w:val="4181C0"/>
          <w:sz w:val="18"/>
          <w:szCs w:val="18"/>
        </w:rPr>
        <w:t xml:space="preserve"> were females</w:t>
      </w:r>
      <w:r>
        <w:rPr>
          <w:rFonts w:ascii="Arial" w:hAnsi="Arial" w:cs="Arial"/>
          <w:b/>
          <w:bCs/>
          <w:color w:val="4181C0"/>
          <w:sz w:val="18"/>
          <w:szCs w:val="18"/>
        </w:rPr>
        <w:t xml:space="preserve"> (77.6% and 75.3% respectively)</w:t>
      </w:r>
      <w:r w:rsidRPr="005E52BE">
        <w:rPr>
          <w:rFonts w:ascii="Arial" w:hAnsi="Arial" w:cs="Arial"/>
          <w:b/>
          <w:bCs/>
          <w:color w:val="4181C0"/>
          <w:sz w:val="18"/>
          <w:szCs w:val="18"/>
        </w:rPr>
        <w:t xml:space="preserve">. </w:t>
      </w:r>
    </w:p>
    <w:p w:rsidR="002466E4" w:rsidRDefault="002466E4">
      <w:pPr>
        <w:rPr>
          <w:rFonts w:ascii="Arial" w:hAnsi="Arial" w:cs="Arial"/>
          <w:b/>
          <w:color w:val="000000" w:themeColor="text1"/>
          <w:sz w:val="28"/>
          <w:szCs w:val="28"/>
        </w:rPr>
      </w:pPr>
      <w:r>
        <w:rPr>
          <w:rFonts w:ascii="Arial" w:hAnsi="Arial" w:cs="Arial"/>
          <w:b/>
          <w:color w:val="000000" w:themeColor="text1"/>
          <w:sz w:val="28"/>
          <w:szCs w:val="28"/>
        </w:rPr>
        <w:br w:type="page"/>
      </w:r>
    </w:p>
    <w:p w:rsidR="002466E4" w:rsidRDefault="002466E4" w:rsidP="002466E4">
      <w:pPr>
        <w:spacing w:after="0"/>
        <w:jc w:val="center"/>
        <w:rPr>
          <w:rFonts w:ascii="Arial" w:hAnsi="Arial" w:cs="Arial"/>
          <w:b/>
          <w:sz w:val="28"/>
          <w:szCs w:val="28"/>
        </w:rPr>
      </w:pPr>
    </w:p>
    <w:p w:rsidR="002466E4" w:rsidRDefault="002466E4" w:rsidP="002466E4">
      <w:pPr>
        <w:spacing w:after="0"/>
        <w:jc w:val="center"/>
        <w:rPr>
          <w:rFonts w:ascii="Arial" w:hAnsi="Arial" w:cs="Arial"/>
          <w:b/>
          <w:sz w:val="28"/>
          <w:szCs w:val="28"/>
        </w:rPr>
      </w:pPr>
    </w:p>
    <w:p w:rsidR="002466E4" w:rsidRDefault="002466E4" w:rsidP="002466E4">
      <w:pPr>
        <w:spacing w:after="0"/>
        <w:jc w:val="center"/>
        <w:rPr>
          <w:rFonts w:ascii="Arial" w:hAnsi="Arial" w:cs="Arial"/>
          <w:b/>
          <w:sz w:val="28"/>
          <w:szCs w:val="28"/>
        </w:rPr>
      </w:pPr>
    </w:p>
    <w:p w:rsidR="002466E4" w:rsidRDefault="002466E4" w:rsidP="002466E4">
      <w:pPr>
        <w:spacing w:after="0"/>
        <w:jc w:val="center"/>
        <w:rPr>
          <w:rFonts w:ascii="Arial" w:hAnsi="Arial" w:cs="Arial"/>
          <w:b/>
          <w:sz w:val="28"/>
          <w:szCs w:val="28"/>
        </w:rPr>
      </w:pPr>
    </w:p>
    <w:p w:rsidR="002466E4" w:rsidRPr="001E772E" w:rsidRDefault="002466E4" w:rsidP="002466E4">
      <w:pPr>
        <w:spacing w:after="0"/>
        <w:jc w:val="center"/>
        <w:rPr>
          <w:rFonts w:ascii="Arial" w:hAnsi="Arial" w:cs="Arial"/>
          <w:b/>
          <w:color w:val="000000" w:themeColor="text1"/>
          <w:sz w:val="32"/>
          <w:szCs w:val="32"/>
        </w:rPr>
      </w:pPr>
      <w:r>
        <w:rPr>
          <w:rFonts w:ascii="Arial" w:hAnsi="Arial" w:cs="Arial"/>
          <w:b/>
          <w:color w:val="000000" w:themeColor="text1"/>
          <w:sz w:val="32"/>
          <w:szCs w:val="32"/>
        </w:rPr>
        <w:t xml:space="preserve">Top </w:t>
      </w:r>
      <w:r w:rsidR="00550B36">
        <w:rPr>
          <w:rFonts w:ascii="Arial" w:hAnsi="Arial" w:cs="Arial"/>
          <w:b/>
          <w:color w:val="000000" w:themeColor="text1"/>
          <w:sz w:val="32"/>
          <w:szCs w:val="32"/>
        </w:rPr>
        <w:t>five</w:t>
      </w:r>
      <w:r>
        <w:rPr>
          <w:rFonts w:ascii="Arial" w:hAnsi="Arial" w:cs="Arial"/>
          <w:b/>
          <w:color w:val="000000" w:themeColor="text1"/>
          <w:sz w:val="32"/>
          <w:szCs w:val="32"/>
        </w:rPr>
        <w:t xml:space="preserve"> Fields of Study in 2011</w:t>
      </w:r>
      <w:r>
        <w:rPr>
          <w:rFonts w:ascii="Arial" w:hAnsi="Arial" w:cs="Arial"/>
          <w:b/>
          <w:color w:val="000000" w:themeColor="text1"/>
          <w:sz w:val="32"/>
          <w:szCs w:val="32"/>
        </w:rPr>
        <w:br/>
      </w:r>
      <w:r w:rsidRPr="001E772E">
        <w:rPr>
          <w:rFonts w:ascii="Arial" w:hAnsi="Arial" w:cs="Arial"/>
          <w:b/>
          <w:color w:val="000000" w:themeColor="text1"/>
          <w:sz w:val="32"/>
          <w:szCs w:val="32"/>
        </w:rPr>
        <w:t>(</w:t>
      </w:r>
      <w:r>
        <w:rPr>
          <w:rFonts w:ascii="Arial" w:hAnsi="Arial" w:cs="Arial"/>
          <w:b/>
          <w:color w:val="000000" w:themeColor="text1"/>
          <w:sz w:val="32"/>
          <w:szCs w:val="32"/>
        </w:rPr>
        <w:t>all persons aged 15 years and over</w:t>
      </w:r>
      <w:r>
        <w:rPr>
          <w:rFonts w:ascii="Arial" w:hAnsi="Arial" w:cs="Arial"/>
          <w:b/>
          <w:color w:val="000000" w:themeColor="text1"/>
          <w:sz w:val="32"/>
          <w:szCs w:val="32"/>
        </w:rPr>
        <w:br/>
      </w:r>
      <w:r w:rsidRPr="001E772E">
        <w:rPr>
          <w:rFonts w:ascii="Arial" w:hAnsi="Arial" w:cs="Arial"/>
          <w:b/>
          <w:color w:val="000000" w:themeColor="text1"/>
          <w:sz w:val="32"/>
          <w:szCs w:val="32"/>
        </w:rPr>
        <w:t>who stated a completed qualification</w:t>
      </w:r>
      <w:r w:rsidRPr="001E772E">
        <w:rPr>
          <w:rFonts w:ascii="Arial" w:eastAsia="Times New Roman" w:hAnsi="Arial" w:cs="Arial"/>
          <w:b/>
          <w:color w:val="000000"/>
          <w:sz w:val="32"/>
          <w:szCs w:val="32"/>
          <w:lang w:eastAsia="en-AU"/>
        </w:rPr>
        <w:t>)</w:t>
      </w:r>
    </w:p>
    <w:p w:rsidR="002466E4" w:rsidRPr="00F50D16" w:rsidRDefault="002466E4" w:rsidP="002466E4">
      <w:pPr>
        <w:spacing w:after="0"/>
        <w:jc w:val="center"/>
        <w:rPr>
          <w:rFonts w:ascii="Arial" w:hAnsi="Arial" w:cs="Arial"/>
          <w:b/>
          <w:sz w:val="24"/>
          <w:szCs w:val="24"/>
        </w:rPr>
      </w:pPr>
    </w:p>
    <w:p w:rsidR="002466E4" w:rsidRPr="00E1207D" w:rsidRDefault="002466E4" w:rsidP="002466E4">
      <w:pPr>
        <w:spacing w:after="0"/>
        <w:jc w:val="center"/>
        <w:rPr>
          <w:rFonts w:ascii="Arial" w:hAnsi="Arial" w:cs="Arial"/>
          <w:b/>
          <w:sz w:val="28"/>
          <w:szCs w:val="28"/>
        </w:rPr>
      </w:pPr>
      <w:r w:rsidRPr="00E1207D">
        <w:rPr>
          <w:rFonts w:ascii="Arial" w:hAnsi="Arial" w:cs="Arial"/>
          <w:b/>
          <w:sz w:val="28"/>
          <w:szCs w:val="28"/>
        </w:rPr>
        <w:t>States and Territories</w:t>
      </w:r>
    </w:p>
    <w:p w:rsidR="007677C3" w:rsidRDefault="007677C3" w:rsidP="002466E4">
      <w:pPr>
        <w:spacing w:after="0"/>
        <w:jc w:val="center"/>
        <w:rPr>
          <w:rFonts w:ascii="Arial" w:hAnsi="Arial" w:cs="Arial"/>
          <w:b/>
        </w:rPr>
      </w:pPr>
    </w:p>
    <w:p w:rsidR="00945C70" w:rsidRPr="00945C70" w:rsidRDefault="007677C3" w:rsidP="002466E4">
      <w:pPr>
        <w:spacing w:after="0"/>
        <w:jc w:val="center"/>
        <w:rPr>
          <w:rFonts w:ascii="Arial" w:hAnsi="Arial" w:cs="Arial"/>
          <w:b/>
          <w:sz w:val="24"/>
          <w:szCs w:val="24"/>
        </w:rPr>
      </w:pPr>
      <w:r>
        <w:rPr>
          <w:rFonts w:ascii="Arial" w:hAnsi="Arial" w:cs="Arial"/>
          <w:b/>
        </w:rPr>
        <w:t>New South Wales</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2466E4" w:rsidTr="002466E4">
        <w:tc>
          <w:tcPr>
            <w:tcW w:w="2836" w:type="dxa"/>
            <w:shd w:val="clear" w:color="auto" w:fill="8DB3E2" w:themeFill="text2" w:themeFillTint="66"/>
          </w:tcPr>
          <w:p w:rsidR="002466E4" w:rsidRDefault="002466E4" w:rsidP="002466E4">
            <w:pPr>
              <w:rPr>
                <w:rFonts w:ascii="Arial" w:hAnsi="Arial" w:cs="Arial"/>
                <w:b/>
              </w:rPr>
            </w:pPr>
          </w:p>
        </w:tc>
        <w:tc>
          <w:tcPr>
            <w:tcW w:w="4111" w:type="dxa"/>
            <w:gridSpan w:val="3"/>
            <w:shd w:val="clear" w:color="auto" w:fill="8DB3E2" w:themeFill="text2" w:themeFillTint="66"/>
          </w:tcPr>
          <w:p w:rsidR="002466E4" w:rsidRPr="002E42CC" w:rsidRDefault="002466E4" w:rsidP="002466E4">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2466E4" w:rsidRDefault="002466E4" w:rsidP="002466E4">
            <w:pPr>
              <w:jc w:val="center"/>
              <w:rPr>
                <w:rFonts w:ascii="Arial" w:hAnsi="Arial" w:cs="Arial"/>
                <w:b/>
              </w:rPr>
            </w:pPr>
            <w:r>
              <w:rPr>
                <w:rFonts w:ascii="Arial" w:hAnsi="Arial" w:cs="Arial"/>
                <w:b/>
              </w:rPr>
              <w:t>2006</w:t>
            </w:r>
          </w:p>
        </w:tc>
      </w:tr>
      <w:tr w:rsidR="002466E4" w:rsidRPr="002E42CC" w:rsidTr="00550B36">
        <w:tc>
          <w:tcPr>
            <w:tcW w:w="2836" w:type="dxa"/>
            <w:shd w:val="clear" w:color="auto" w:fill="8DB3E2" w:themeFill="text2" w:themeFillTint="66"/>
          </w:tcPr>
          <w:p w:rsidR="002466E4" w:rsidRPr="002E42CC" w:rsidRDefault="00D07F1C" w:rsidP="002466E4">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Female</w:t>
            </w:r>
            <w:r>
              <w:rPr>
                <w:rFonts w:ascii="Arial" w:hAnsi="Arial" w:cs="Arial"/>
                <w:b/>
              </w:rPr>
              <w:t>s</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647,875 (20.3%)</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39.7%</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60.3%</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525,056 (18.4%)</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38.8%</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61.2%</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471,736 (14.8%)</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92.6%</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7.4%</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442,431 (15.5%)</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92.8%</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7.2%</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325,402 (10.2%)</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35.1%</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64.9%</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249,003 (8.7%)</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37.7%</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62.3%</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271,405 (8.5%)</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23.2%</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76.8%</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227,949 (8.0%)</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22.7%</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77.3%</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228,393 (7.1%)</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24.9%</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75.1%</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200,582 (7.0%)</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25.7%</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74.3%</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3,196,923 (100.0%)</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51.3%</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48.7%</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2,860,459(100.0%)</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52.3%</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47.7%</w:t>
            </w:r>
          </w:p>
        </w:tc>
      </w:tr>
    </w:tbl>
    <w:p w:rsidR="002466E4" w:rsidRDefault="002466E4" w:rsidP="002466E4">
      <w:pPr>
        <w:ind w:left="360"/>
        <w:rPr>
          <w:rFonts w:ascii="Arial" w:eastAsia="Times New Roman" w:hAnsi="Arial" w:cs="Arial"/>
          <w:color w:val="000000"/>
          <w:lang w:eastAsia="en-AU"/>
        </w:rPr>
      </w:pPr>
    </w:p>
    <w:p w:rsidR="007677C3" w:rsidRPr="007677C3" w:rsidRDefault="007677C3" w:rsidP="007677C3">
      <w:pPr>
        <w:spacing w:after="0"/>
        <w:jc w:val="center"/>
        <w:rPr>
          <w:rFonts w:ascii="Arial" w:hAnsi="Arial" w:cs="Arial"/>
          <w:b/>
        </w:rPr>
      </w:pPr>
      <w:r>
        <w:rPr>
          <w:rFonts w:ascii="Arial" w:hAnsi="Arial" w:cs="Arial"/>
          <w:b/>
        </w:rPr>
        <w:t>Victoria</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2466E4" w:rsidTr="002466E4">
        <w:tc>
          <w:tcPr>
            <w:tcW w:w="2836" w:type="dxa"/>
            <w:shd w:val="clear" w:color="auto" w:fill="8DB3E2" w:themeFill="text2" w:themeFillTint="66"/>
          </w:tcPr>
          <w:p w:rsidR="002466E4" w:rsidRDefault="002466E4" w:rsidP="002466E4">
            <w:pPr>
              <w:rPr>
                <w:rFonts w:ascii="Arial" w:hAnsi="Arial" w:cs="Arial"/>
                <w:b/>
              </w:rPr>
            </w:pPr>
          </w:p>
        </w:tc>
        <w:tc>
          <w:tcPr>
            <w:tcW w:w="4111" w:type="dxa"/>
            <w:gridSpan w:val="3"/>
            <w:shd w:val="clear" w:color="auto" w:fill="8DB3E2" w:themeFill="text2" w:themeFillTint="66"/>
          </w:tcPr>
          <w:p w:rsidR="002466E4" w:rsidRPr="002E42CC" w:rsidRDefault="002466E4" w:rsidP="002466E4">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2466E4" w:rsidRDefault="002466E4" w:rsidP="002466E4">
            <w:pPr>
              <w:jc w:val="center"/>
              <w:rPr>
                <w:rFonts w:ascii="Arial" w:hAnsi="Arial" w:cs="Arial"/>
                <w:b/>
              </w:rPr>
            </w:pPr>
            <w:r>
              <w:rPr>
                <w:rFonts w:ascii="Arial" w:hAnsi="Arial" w:cs="Arial"/>
                <w:b/>
              </w:rPr>
              <w:t>2006</w:t>
            </w:r>
          </w:p>
        </w:tc>
      </w:tr>
      <w:tr w:rsidR="002466E4" w:rsidRPr="002E42CC" w:rsidTr="00550B36">
        <w:tc>
          <w:tcPr>
            <w:tcW w:w="2836" w:type="dxa"/>
            <w:shd w:val="clear" w:color="auto" w:fill="8DB3E2" w:themeFill="text2" w:themeFillTint="66"/>
          </w:tcPr>
          <w:p w:rsidR="002466E4" w:rsidRPr="002E42CC" w:rsidRDefault="00D07F1C" w:rsidP="002466E4">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Female</w:t>
            </w:r>
            <w:r>
              <w:rPr>
                <w:rFonts w:ascii="Arial" w:hAnsi="Arial" w:cs="Arial"/>
                <w:b/>
              </w:rPr>
              <w:t>s</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434,724 (17.8%)</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43.3%</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56.7%</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330,061 (15.8%)</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43.2%</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56.8%</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354,935 (14.5%)</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92.2%</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7.8%</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322,173 (15.4%)</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92.5%</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7.5%</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259,366 (10.6%)</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31.2%</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68.8%</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191,841 (9.2%)</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33.2%</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66.8%</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222,101 (9.1%)</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21.6%</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78.4%</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178,893 (8.5%)</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21.2%</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78.8%</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182,544 (7.5%)</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25.7%</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74.3%</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159,802 (7.6%)</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26.5%</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73.5%</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2,443,534 (100.0%)</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51.1%</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48.9%</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2,092,406 (100.0%)</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52.1%</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47.9%</w:t>
            </w:r>
          </w:p>
        </w:tc>
      </w:tr>
    </w:tbl>
    <w:p w:rsidR="002466E4" w:rsidRDefault="002466E4" w:rsidP="002466E4">
      <w:pPr>
        <w:ind w:left="360"/>
        <w:rPr>
          <w:rFonts w:ascii="Arial" w:eastAsia="Times New Roman" w:hAnsi="Arial" w:cs="Arial"/>
          <w:color w:val="000000"/>
          <w:lang w:eastAsia="en-AU"/>
        </w:rPr>
      </w:pPr>
    </w:p>
    <w:p w:rsidR="007677C3" w:rsidRPr="007677C3" w:rsidRDefault="007677C3" w:rsidP="007677C3">
      <w:pPr>
        <w:spacing w:after="0"/>
        <w:jc w:val="center"/>
        <w:rPr>
          <w:rFonts w:ascii="Arial" w:hAnsi="Arial" w:cs="Arial"/>
          <w:b/>
        </w:rPr>
      </w:pPr>
      <w:r>
        <w:rPr>
          <w:rFonts w:ascii="Arial" w:hAnsi="Arial" w:cs="Arial"/>
          <w:b/>
        </w:rPr>
        <w:t>Queensland</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2466E4" w:rsidTr="002466E4">
        <w:tc>
          <w:tcPr>
            <w:tcW w:w="2836" w:type="dxa"/>
            <w:shd w:val="clear" w:color="auto" w:fill="8DB3E2" w:themeFill="text2" w:themeFillTint="66"/>
          </w:tcPr>
          <w:p w:rsidR="002466E4" w:rsidRDefault="002466E4" w:rsidP="002466E4">
            <w:pPr>
              <w:rPr>
                <w:rFonts w:ascii="Arial" w:hAnsi="Arial" w:cs="Arial"/>
                <w:b/>
              </w:rPr>
            </w:pPr>
          </w:p>
        </w:tc>
        <w:tc>
          <w:tcPr>
            <w:tcW w:w="4111" w:type="dxa"/>
            <w:gridSpan w:val="3"/>
            <w:shd w:val="clear" w:color="auto" w:fill="8DB3E2" w:themeFill="text2" w:themeFillTint="66"/>
          </w:tcPr>
          <w:p w:rsidR="002466E4" w:rsidRPr="002E42CC" w:rsidRDefault="002466E4" w:rsidP="002466E4">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2466E4" w:rsidRDefault="002466E4" w:rsidP="002466E4">
            <w:pPr>
              <w:jc w:val="center"/>
              <w:rPr>
                <w:rFonts w:ascii="Arial" w:hAnsi="Arial" w:cs="Arial"/>
                <w:b/>
              </w:rPr>
            </w:pPr>
            <w:r>
              <w:rPr>
                <w:rFonts w:ascii="Arial" w:hAnsi="Arial" w:cs="Arial"/>
                <w:b/>
              </w:rPr>
              <w:t>2006</w:t>
            </w:r>
          </w:p>
        </w:tc>
      </w:tr>
      <w:tr w:rsidR="002466E4" w:rsidRPr="002E42CC" w:rsidTr="00550B36">
        <w:tc>
          <w:tcPr>
            <w:tcW w:w="2836" w:type="dxa"/>
            <w:shd w:val="clear" w:color="auto" w:fill="8DB3E2" w:themeFill="text2" w:themeFillTint="66"/>
          </w:tcPr>
          <w:p w:rsidR="002466E4" w:rsidRPr="002E42CC" w:rsidRDefault="00D07F1C" w:rsidP="002466E4">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2466E4" w:rsidRPr="002E42CC" w:rsidRDefault="002466E4" w:rsidP="00550B36">
            <w:pPr>
              <w:jc w:val="right"/>
              <w:rPr>
                <w:rFonts w:ascii="Arial" w:hAnsi="Arial" w:cs="Arial"/>
                <w:b/>
              </w:rPr>
            </w:pPr>
            <w:r w:rsidRPr="002E42CC">
              <w:rPr>
                <w:rFonts w:ascii="Arial" w:hAnsi="Arial" w:cs="Arial"/>
                <w:b/>
              </w:rPr>
              <w:t>Female</w:t>
            </w:r>
            <w:r>
              <w:rPr>
                <w:rFonts w:ascii="Arial" w:hAnsi="Arial" w:cs="Arial"/>
                <w:b/>
              </w:rPr>
              <w:t>s</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314,630 (16.8%)</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94.4%</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5.6%</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269,402 (17.3%)</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94.8%</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5.2%</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310,801 (16.6%)</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37.4%</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62.6%</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228,738 (14.7%)</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37.9%</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62.1%</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180,558 (9.6%)</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31.1%</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68.9%</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128,353 (8.2%)</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33.1%</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66.9%</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173,990 (9.3%)</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22.9%</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77.1%</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131,993 (8.5%)</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22.3%</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77.7%</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eastAsia="Times New Roman" w:hAnsi="Arial" w:cs="Arial"/>
                <w:color w:val="000000"/>
                <w:sz w:val="18"/>
                <w:szCs w:val="18"/>
                <w:lang w:eastAsia="en-AU"/>
              </w:rPr>
            </w:pPr>
            <w:r w:rsidRPr="002466E4">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139,977 (7.5%)</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23.5%</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76.5%</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119,072 (7.6%)</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24.6%</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75.4%</w:t>
            </w:r>
          </w:p>
        </w:tc>
      </w:tr>
      <w:tr w:rsidR="002466E4" w:rsidTr="0077712A">
        <w:tc>
          <w:tcPr>
            <w:tcW w:w="2836" w:type="dxa"/>
            <w:shd w:val="clear" w:color="auto" w:fill="8DB3E2" w:themeFill="text2" w:themeFillTint="66"/>
            <w:vAlign w:val="bottom"/>
          </w:tcPr>
          <w:p w:rsidR="002466E4" w:rsidRPr="002466E4" w:rsidRDefault="002466E4" w:rsidP="0077712A">
            <w:pPr>
              <w:spacing w:before="60"/>
              <w:rPr>
                <w:rFonts w:ascii="Arial" w:hAnsi="Arial" w:cs="Arial"/>
                <w:color w:val="000000" w:themeColor="text1"/>
                <w:sz w:val="16"/>
                <w:szCs w:val="16"/>
              </w:rPr>
            </w:pPr>
            <w:r w:rsidRPr="002466E4">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1,875,324 (100.0%)</w:t>
            </w:r>
          </w:p>
        </w:tc>
        <w:tc>
          <w:tcPr>
            <w:tcW w:w="993"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52.7%</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47.3%</w:t>
            </w:r>
          </w:p>
        </w:tc>
        <w:tc>
          <w:tcPr>
            <w:tcW w:w="1842"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1,560,869 (100.0%)</w:t>
            </w:r>
          </w:p>
        </w:tc>
        <w:tc>
          <w:tcPr>
            <w:tcW w:w="851"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53.9%</w:t>
            </w:r>
          </w:p>
        </w:tc>
        <w:tc>
          <w:tcPr>
            <w:tcW w:w="1134" w:type="dxa"/>
            <w:shd w:val="clear" w:color="auto" w:fill="C6D9F1" w:themeFill="text2" w:themeFillTint="33"/>
            <w:vAlign w:val="bottom"/>
          </w:tcPr>
          <w:p w:rsidR="002466E4" w:rsidRPr="002466E4" w:rsidRDefault="002466E4" w:rsidP="0077712A">
            <w:pPr>
              <w:jc w:val="right"/>
              <w:rPr>
                <w:rFonts w:ascii="Arial" w:hAnsi="Arial" w:cs="Arial"/>
                <w:color w:val="000000"/>
                <w:sz w:val="18"/>
                <w:szCs w:val="18"/>
              </w:rPr>
            </w:pPr>
            <w:r w:rsidRPr="002466E4">
              <w:rPr>
                <w:rFonts w:ascii="Arial" w:hAnsi="Arial" w:cs="Arial"/>
                <w:color w:val="000000"/>
                <w:sz w:val="18"/>
                <w:szCs w:val="18"/>
              </w:rPr>
              <w:t>46.1%</w:t>
            </w:r>
          </w:p>
        </w:tc>
      </w:tr>
    </w:tbl>
    <w:p w:rsidR="002466E4" w:rsidRDefault="002466E4" w:rsidP="002466E4">
      <w:pPr>
        <w:ind w:left="360"/>
        <w:rPr>
          <w:rFonts w:ascii="Arial" w:eastAsia="Times New Roman" w:hAnsi="Arial" w:cs="Arial"/>
          <w:color w:val="000000"/>
          <w:lang w:eastAsia="en-AU"/>
        </w:rPr>
      </w:pPr>
    </w:p>
    <w:p w:rsidR="002466E4" w:rsidRDefault="002466E4" w:rsidP="002466E4">
      <w:pPr>
        <w:ind w:left="360"/>
        <w:rPr>
          <w:rFonts w:ascii="Arial" w:eastAsia="Times New Roman" w:hAnsi="Arial" w:cs="Arial"/>
          <w:color w:val="000000"/>
          <w:lang w:eastAsia="en-AU"/>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Pr="001E772E" w:rsidRDefault="00945C70" w:rsidP="00945C70">
      <w:pPr>
        <w:spacing w:after="0"/>
        <w:jc w:val="center"/>
        <w:rPr>
          <w:rFonts w:ascii="Arial" w:hAnsi="Arial" w:cs="Arial"/>
          <w:b/>
          <w:color w:val="000000" w:themeColor="text1"/>
          <w:sz w:val="32"/>
          <w:szCs w:val="32"/>
        </w:rPr>
      </w:pPr>
      <w:r>
        <w:rPr>
          <w:rFonts w:ascii="Arial" w:hAnsi="Arial" w:cs="Arial"/>
          <w:b/>
          <w:color w:val="000000" w:themeColor="text1"/>
          <w:sz w:val="32"/>
          <w:szCs w:val="32"/>
        </w:rPr>
        <w:t xml:space="preserve">Top </w:t>
      </w:r>
      <w:r w:rsidR="00550B36">
        <w:rPr>
          <w:rFonts w:ascii="Arial" w:hAnsi="Arial" w:cs="Arial"/>
          <w:b/>
          <w:color w:val="000000" w:themeColor="text1"/>
          <w:sz w:val="32"/>
          <w:szCs w:val="32"/>
        </w:rPr>
        <w:t>five</w:t>
      </w:r>
      <w:r>
        <w:rPr>
          <w:rFonts w:ascii="Arial" w:hAnsi="Arial" w:cs="Arial"/>
          <w:b/>
          <w:color w:val="000000" w:themeColor="text1"/>
          <w:sz w:val="32"/>
          <w:szCs w:val="32"/>
        </w:rPr>
        <w:t xml:space="preserve"> </w:t>
      </w:r>
      <w:r w:rsidR="00D07F1C">
        <w:rPr>
          <w:rFonts w:ascii="Arial" w:hAnsi="Arial" w:cs="Arial"/>
          <w:b/>
          <w:color w:val="000000" w:themeColor="text1"/>
          <w:sz w:val="32"/>
          <w:szCs w:val="32"/>
        </w:rPr>
        <w:t xml:space="preserve">Fields </w:t>
      </w:r>
      <w:r>
        <w:rPr>
          <w:rFonts w:ascii="Arial" w:hAnsi="Arial" w:cs="Arial"/>
          <w:b/>
          <w:color w:val="000000" w:themeColor="text1"/>
          <w:sz w:val="32"/>
          <w:szCs w:val="32"/>
        </w:rPr>
        <w:t>of Study in 2011</w:t>
      </w:r>
      <w:r>
        <w:rPr>
          <w:rFonts w:ascii="Arial" w:hAnsi="Arial" w:cs="Arial"/>
          <w:b/>
          <w:color w:val="000000" w:themeColor="text1"/>
          <w:sz w:val="32"/>
          <w:szCs w:val="32"/>
        </w:rPr>
        <w:br/>
      </w:r>
      <w:r w:rsidRPr="001E772E">
        <w:rPr>
          <w:rFonts w:ascii="Arial" w:hAnsi="Arial" w:cs="Arial"/>
          <w:b/>
          <w:color w:val="000000" w:themeColor="text1"/>
          <w:sz w:val="32"/>
          <w:szCs w:val="32"/>
        </w:rPr>
        <w:t>(</w:t>
      </w:r>
      <w:r>
        <w:rPr>
          <w:rFonts w:ascii="Arial" w:hAnsi="Arial" w:cs="Arial"/>
          <w:b/>
          <w:color w:val="000000" w:themeColor="text1"/>
          <w:sz w:val="32"/>
          <w:szCs w:val="32"/>
        </w:rPr>
        <w:t>all persons aged 15 years and over</w:t>
      </w:r>
      <w:r>
        <w:rPr>
          <w:rFonts w:ascii="Arial" w:hAnsi="Arial" w:cs="Arial"/>
          <w:b/>
          <w:color w:val="000000" w:themeColor="text1"/>
          <w:sz w:val="32"/>
          <w:szCs w:val="32"/>
        </w:rPr>
        <w:br/>
      </w:r>
      <w:r w:rsidRPr="001E772E">
        <w:rPr>
          <w:rFonts w:ascii="Arial" w:hAnsi="Arial" w:cs="Arial"/>
          <w:b/>
          <w:color w:val="000000" w:themeColor="text1"/>
          <w:sz w:val="32"/>
          <w:szCs w:val="32"/>
        </w:rPr>
        <w:t>who stated a completed qualification</w:t>
      </w:r>
      <w:r w:rsidRPr="001E772E">
        <w:rPr>
          <w:rFonts w:ascii="Arial" w:eastAsia="Times New Roman" w:hAnsi="Arial" w:cs="Arial"/>
          <w:b/>
          <w:color w:val="000000"/>
          <w:sz w:val="32"/>
          <w:szCs w:val="32"/>
          <w:lang w:eastAsia="en-AU"/>
        </w:rPr>
        <w:t>)</w:t>
      </w:r>
    </w:p>
    <w:p w:rsidR="00945C70" w:rsidRPr="00F50D16" w:rsidRDefault="00945C70" w:rsidP="00945C70">
      <w:pPr>
        <w:spacing w:after="0"/>
        <w:jc w:val="center"/>
        <w:rPr>
          <w:rFonts w:ascii="Arial" w:hAnsi="Arial" w:cs="Arial"/>
          <w:b/>
          <w:sz w:val="24"/>
          <w:szCs w:val="24"/>
        </w:rPr>
      </w:pPr>
    </w:p>
    <w:p w:rsidR="00945C70" w:rsidRPr="00E1207D" w:rsidRDefault="00945C70" w:rsidP="00945C70">
      <w:pPr>
        <w:spacing w:after="0"/>
        <w:jc w:val="center"/>
        <w:rPr>
          <w:rFonts w:ascii="Arial" w:hAnsi="Arial" w:cs="Arial"/>
          <w:b/>
          <w:sz w:val="28"/>
          <w:szCs w:val="28"/>
        </w:rPr>
      </w:pPr>
      <w:r w:rsidRPr="00E1207D">
        <w:rPr>
          <w:rFonts w:ascii="Arial" w:hAnsi="Arial" w:cs="Arial"/>
          <w:b/>
          <w:sz w:val="28"/>
          <w:szCs w:val="28"/>
        </w:rPr>
        <w:t>States and Territories</w:t>
      </w:r>
    </w:p>
    <w:p w:rsidR="00945C70" w:rsidRDefault="00945C70" w:rsidP="00945C70">
      <w:pPr>
        <w:spacing w:after="0"/>
        <w:jc w:val="center"/>
        <w:rPr>
          <w:rFonts w:ascii="Arial" w:hAnsi="Arial" w:cs="Arial"/>
          <w:b/>
          <w:sz w:val="24"/>
          <w:szCs w:val="24"/>
        </w:rPr>
      </w:pPr>
    </w:p>
    <w:p w:rsidR="007677C3" w:rsidRPr="00945C70" w:rsidRDefault="007677C3" w:rsidP="00945C70">
      <w:pPr>
        <w:spacing w:after="0"/>
        <w:jc w:val="center"/>
        <w:rPr>
          <w:rFonts w:ascii="Arial" w:hAnsi="Arial" w:cs="Arial"/>
          <w:b/>
          <w:sz w:val="24"/>
          <w:szCs w:val="24"/>
        </w:rPr>
      </w:pPr>
      <w:r>
        <w:rPr>
          <w:rFonts w:ascii="Arial" w:hAnsi="Arial" w:cs="Arial"/>
          <w:b/>
        </w:rPr>
        <w:t>South Australia</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2E42CC" w:rsidRDefault="00945C70" w:rsidP="00945C70">
            <w:pPr>
              <w:rPr>
                <w:rFonts w:ascii="Arial" w:hAnsi="Arial" w:cs="Arial"/>
                <w:b/>
              </w:rPr>
            </w:pPr>
            <w:r>
              <w:rPr>
                <w:rFonts w:ascii="Arial" w:hAnsi="Arial" w:cs="Arial"/>
                <w:b/>
              </w:rPr>
              <w:t>Field</w:t>
            </w:r>
            <w:r w:rsidR="00D07F1C">
              <w:rPr>
                <w:rFonts w:ascii="Arial" w:hAnsi="Arial" w:cs="Arial"/>
                <w:b/>
              </w:rPr>
              <w:t>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114,301 (16.8%)</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94.0%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6.0%</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106,747 (17.9%)</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94.1%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5.9%</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110,386 (16.2%)</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41.6%</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58.4%</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85,445 (14.4%)</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42.3%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57.7%</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74,783 (11.0%)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32.2%</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67.8%</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55,356 (9.3%)</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34.1%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65.9%</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73,303 (10.8%)</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21.7%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78.3%</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59,927 (10.1%)</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20.9%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79.1%</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49,825 (7.3%)</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27.6%</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72.4%</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44,578 (7.5%)</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28.1%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71.9%</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680,210 (100.0%)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52.1%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47.9%</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595,382 (100.0%)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53.3%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46.7%</w:t>
            </w:r>
          </w:p>
        </w:tc>
      </w:tr>
    </w:tbl>
    <w:p w:rsidR="00945C70" w:rsidRDefault="00945C70" w:rsidP="00945C70">
      <w:pPr>
        <w:ind w:left="360"/>
        <w:rPr>
          <w:rFonts w:ascii="Arial" w:eastAsia="Times New Roman" w:hAnsi="Arial" w:cs="Arial"/>
          <w:color w:val="000000"/>
          <w:lang w:eastAsia="en-AU"/>
        </w:rPr>
      </w:pPr>
    </w:p>
    <w:p w:rsidR="007677C3" w:rsidRPr="007677C3" w:rsidRDefault="007677C3" w:rsidP="007677C3">
      <w:pPr>
        <w:spacing w:after="0"/>
        <w:jc w:val="center"/>
        <w:rPr>
          <w:rFonts w:ascii="Arial" w:hAnsi="Arial" w:cs="Arial"/>
          <w:b/>
        </w:rPr>
      </w:pPr>
      <w:r>
        <w:rPr>
          <w:rFonts w:ascii="Arial" w:hAnsi="Arial" w:cs="Arial"/>
          <w:b/>
        </w:rPr>
        <w:t>Western Australia</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2E42CC" w:rsidRDefault="00D07F1C" w:rsidP="00945C70">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189,627 (18.6%)</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94.1%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5.9%</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152,071 (18.3%)</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94.3%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5.7%</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163,809 (16.1%)</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38.9%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61.1%</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123,249 (14.8%)</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38.8%</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61.2%</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91,832 (9.0%)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30.9%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69.1%</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68,028 (8.2%)</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32.5%</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67.5%</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91,391 (9.0%)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21.9%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78.1%</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70,690 (8.5%)</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20.8%</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79.2%</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76,868 (7.5%)</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21.7%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78.3%</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62,699 (7.5%)</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23.6%</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76.4%</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1,020,181 (100.0%)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53.5%</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46.5%</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831,622 (100.0%)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53.6%</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46.4%</w:t>
            </w:r>
          </w:p>
        </w:tc>
      </w:tr>
    </w:tbl>
    <w:p w:rsidR="00945C70" w:rsidRDefault="00945C70" w:rsidP="00945C70">
      <w:pPr>
        <w:ind w:left="360"/>
        <w:rPr>
          <w:rFonts w:ascii="Arial" w:eastAsia="Times New Roman" w:hAnsi="Arial" w:cs="Arial"/>
          <w:color w:val="000000"/>
          <w:lang w:eastAsia="en-AU"/>
        </w:rPr>
      </w:pPr>
    </w:p>
    <w:p w:rsidR="007677C3" w:rsidRPr="007677C3" w:rsidRDefault="007677C3" w:rsidP="007677C3">
      <w:pPr>
        <w:spacing w:after="0"/>
        <w:jc w:val="center"/>
        <w:rPr>
          <w:rFonts w:ascii="Arial" w:hAnsi="Arial" w:cs="Arial"/>
          <w:b/>
        </w:rPr>
      </w:pPr>
      <w:r>
        <w:rPr>
          <w:rFonts w:ascii="Arial" w:hAnsi="Arial" w:cs="Arial"/>
          <w:b/>
        </w:rPr>
        <w:t>Tasmania</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2E42CC" w:rsidRDefault="00D07F1C" w:rsidP="00945C70">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32,643 (15.9%)</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93.9%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6.1%</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29,717 (16.2%)</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93.9%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6.1%</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29,479 (14.3%)</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36.5%</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63.5%</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23,530 (12.8%)</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37.7%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62.3%</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22,250 (10.8%)</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28.8%</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71.2%</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16,654 (9.1%)</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30.7%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69.3%</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19,908 (9.7%)</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21.4%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78.6%</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16,419 (9.0%)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21.3%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78.7%</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16,932 (8.2%)</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26.3%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73.7%</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15,202 (8.3%)</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26.3%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73.7%</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205,759 (100.0%)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51.6%</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48.4%</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183,244 (100.0%)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52.7%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47.3%</w:t>
            </w:r>
          </w:p>
        </w:tc>
      </w:tr>
    </w:tbl>
    <w:p w:rsidR="00945C70" w:rsidRDefault="00945C70" w:rsidP="00945C70">
      <w:pPr>
        <w:ind w:left="360"/>
        <w:rPr>
          <w:rFonts w:ascii="Arial" w:eastAsia="Times New Roman" w:hAnsi="Arial" w:cs="Arial"/>
          <w:color w:val="000000"/>
          <w:lang w:eastAsia="en-AU"/>
        </w:rPr>
      </w:pPr>
    </w:p>
    <w:p w:rsidR="00945C70" w:rsidRPr="00F3124F" w:rsidRDefault="00945C70" w:rsidP="00945C70">
      <w:pPr>
        <w:ind w:left="360"/>
        <w:rPr>
          <w:rFonts w:ascii="Arial" w:eastAsia="Times New Roman" w:hAnsi="Arial" w:cs="Arial"/>
          <w:color w:val="000000"/>
          <w:lang w:eastAsia="en-AU"/>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Pr="001E772E" w:rsidRDefault="00945C70" w:rsidP="00945C70">
      <w:pPr>
        <w:spacing w:after="0"/>
        <w:jc w:val="center"/>
        <w:rPr>
          <w:rFonts w:ascii="Arial" w:hAnsi="Arial" w:cs="Arial"/>
          <w:b/>
          <w:color w:val="000000" w:themeColor="text1"/>
          <w:sz w:val="32"/>
          <w:szCs w:val="32"/>
        </w:rPr>
      </w:pPr>
      <w:r>
        <w:rPr>
          <w:rFonts w:ascii="Arial" w:hAnsi="Arial" w:cs="Arial"/>
          <w:b/>
          <w:color w:val="000000" w:themeColor="text1"/>
          <w:sz w:val="32"/>
          <w:szCs w:val="32"/>
        </w:rPr>
        <w:t xml:space="preserve">Top </w:t>
      </w:r>
      <w:r w:rsidR="00550B36">
        <w:rPr>
          <w:rFonts w:ascii="Arial" w:hAnsi="Arial" w:cs="Arial"/>
          <w:b/>
          <w:color w:val="000000" w:themeColor="text1"/>
          <w:sz w:val="32"/>
          <w:szCs w:val="32"/>
        </w:rPr>
        <w:t>five</w:t>
      </w:r>
      <w:r>
        <w:rPr>
          <w:rFonts w:ascii="Arial" w:hAnsi="Arial" w:cs="Arial"/>
          <w:b/>
          <w:color w:val="000000" w:themeColor="text1"/>
          <w:sz w:val="32"/>
          <w:szCs w:val="32"/>
        </w:rPr>
        <w:t xml:space="preserve"> Fields of Study in 2011</w:t>
      </w:r>
      <w:r>
        <w:rPr>
          <w:rFonts w:ascii="Arial" w:hAnsi="Arial" w:cs="Arial"/>
          <w:b/>
          <w:color w:val="000000" w:themeColor="text1"/>
          <w:sz w:val="32"/>
          <w:szCs w:val="32"/>
        </w:rPr>
        <w:br/>
      </w:r>
      <w:r w:rsidRPr="001E772E">
        <w:rPr>
          <w:rFonts w:ascii="Arial" w:hAnsi="Arial" w:cs="Arial"/>
          <w:b/>
          <w:color w:val="000000" w:themeColor="text1"/>
          <w:sz w:val="32"/>
          <w:szCs w:val="32"/>
        </w:rPr>
        <w:t>(</w:t>
      </w:r>
      <w:r>
        <w:rPr>
          <w:rFonts w:ascii="Arial" w:hAnsi="Arial" w:cs="Arial"/>
          <w:b/>
          <w:color w:val="000000" w:themeColor="text1"/>
          <w:sz w:val="32"/>
          <w:szCs w:val="32"/>
        </w:rPr>
        <w:t>all persons aged 15 years and over</w:t>
      </w:r>
      <w:r>
        <w:rPr>
          <w:rFonts w:ascii="Arial" w:hAnsi="Arial" w:cs="Arial"/>
          <w:b/>
          <w:color w:val="000000" w:themeColor="text1"/>
          <w:sz w:val="32"/>
          <w:szCs w:val="32"/>
        </w:rPr>
        <w:br/>
      </w:r>
      <w:r w:rsidRPr="001E772E">
        <w:rPr>
          <w:rFonts w:ascii="Arial" w:hAnsi="Arial" w:cs="Arial"/>
          <w:b/>
          <w:color w:val="000000" w:themeColor="text1"/>
          <w:sz w:val="32"/>
          <w:szCs w:val="32"/>
        </w:rPr>
        <w:t>who stated a completed qualification</w:t>
      </w:r>
      <w:r w:rsidRPr="001E772E">
        <w:rPr>
          <w:rFonts w:ascii="Arial" w:eastAsia="Times New Roman" w:hAnsi="Arial" w:cs="Arial"/>
          <w:b/>
          <w:color w:val="000000"/>
          <w:sz w:val="32"/>
          <w:szCs w:val="32"/>
          <w:lang w:eastAsia="en-AU"/>
        </w:rPr>
        <w:t>)</w:t>
      </w:r>
    </w:p>
    <w:p w:rsidR="00945C70" w:rsidRPr="00F50D16" w:rsidRDefault="00945C70" w:rsidP="00945C70">
      <w:pPr>
        <w:spacing w:after="0"/>
        <w:jc w:val="center"/>
        <w:rPr>
          <w:rFonts w:ascii="Arial" w:hAnsi="Arial" w:cs="Arial"/>
          <w:b/>
          <w:sz w:val="24"/>
          <w:szCs w:val="24"/>
        </w:rPr>
      </w:pPr>
    </w:p>
    <w:p w:rsidR="00945C70" w:rsidRPr="00E1207D" w:rsidRDefault="00945C70" w:rsidP="00945C70">
      <w:pPr>
        <w:spacing w:after="0"/>
        <w:jc w:val="center"/>
        <w:rPr>
          <w:rFonts w:ascii="Arial" w:hAnsi="Arial" w:cs="Arial"/>
          <w:b/>
          <w:sz w:val="28"/>
          <w:szCs w:val="28"/>
        </w:rPr>
      </w:pPr>
      <w:r w:rsidRPr="00E1207D">
        <w:rPr>
          <w:rFonts w:ascii="Arial" w:hAnsi="Arial" w:cs="Arial"/>
          <w:b/>
          <w:sz w:val="28"/>
          <w:szCs w:val="28"/>
        </w:rPr>
        <w:t>States and Territories</w:t>
      </w:r>
    </w:p>
    <w:p w:rsidR="00945C70" w:rsidRDefault="00945C70" w:rsidP="00945C70">
      <w:pPr>
        <w:spacing w:after="0"/>
        <w:jc w:val="center"/>
        <w:rPr>
          <w:rFonts w:ascii="Arial" w:hAnsi="Arial" w:cs="Arial"/>
          <w:b/>
          <w:sz w:val="24"/>
          <w:szCs w:val="24"/>
        </w:rPr>
      </w:pPr>
    </w:p>
    <w:p w:rsidR="007677C3" w:rsidRPr="00945C70" w:rsidRDefault="007677C3" w:rsidP="00945C70">
      <w:pPr>
        <w:spacing w:after="0"/>
        <w:jc w:val="center"/>
        <w:rPr>
          <w:rFonts w:ascii="Arial" w:hAnsi="Arial" w:cs="Arial"/>
          <w:b/>
          <w:sz w:val="24"/>
          <w:szCs w:val="24"/>
        </w:rPr>
      </w:pPr>
      <w:r>
        <w:rPr>
          <w:rFonts w:ascii="Arial" w:hAnsi="Arial" w:cs="Arial"/>
          <w:b/>
        </w:rPr>
        <w:t>Northern Territory</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2E42CC" w:rsidRDefault="00D07F1C" w:rsidP="00945C70">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32,643 (15.9%)</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93.9%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6.1%</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29,717 (16.2%)</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93.9%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6.1%</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29,479 (14.3%)</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36.5%</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63.5%</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23,530 (12.8%)</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37.7%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62.3%</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22,250 (10.8%)</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28.8%</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71.2%</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16,654 (9.1%)</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30.7%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69.3%</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19,908 (9.7%)</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21.4%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78.6%</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16,419 (9.0%)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21.3%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78.7%</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16,932 (8.2%)</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26.3%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73.7%</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15,202 (8.3%)</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26.3%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73.7%</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205,759 (100.0%)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51.6%</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48.4%</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183,244 (100.0%)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52.7%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47.3%</w:t>
            </w:r>
          </w:p>
        </w:tc>
      </w:tr>
    </w:tbl>
    <w:p w:rsidR="00945C70" w:rsidRDefault="00945C70" w:rsidP="00945C70">
      <w:pPr>
        <w:ind w:left="360"/>
        <w:rPr>
          <w:rFonts w:ascii="Arial" w:eastAsia="Times New Roman" w:hAnsi="Arial" w:cs="Arial"/>
          <w:color w:val="000000"/>
          <w:lang w:eastAsia="en-AU"/>
        </w:rPr>
      </w:pPr>
    </w:p>
    <w:p w:rsidR="007677C3" w:rsidRPr="007677C3" w:rsidRDefault="007677C3" w:rsidP="007677C3">
      <w:pPr>
        <w:spacing w:after="0"/>
        <w:jc w:val="center"/>
        <w:rPr>
          <w:rFonts w:ascii="Arial" w:hAnsi="Arial" w:cs="Arial"/>
          <w:b/>
        </w:rPr>
      </w:pPr>
      <w:r>
        <w:rPr>
          <w:rFonts w:ascii="Arial" w:hAnsi="Arial" w:cs="Arial"/>
          <w:b/>
        </w:rPr>
        <w:t>Australian Capital Territory</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2E42CC" w:rsidRDefault="00D07F1C" w:rsidP="00945C70">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36,390 (19.4%)</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42.0%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58.0%</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29,659 (18.5%)</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44.1%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55.9%</w:t>
            </w:r>
          </w:p>
        </w:tc>
      </w:tr>
      <w:tr w:rsidR="00945C70" w:rsidTr="0077712A">
        <w:trPr>
          <w:trHeight w:val="189"/>
        </w:trPr>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35,542 (19.0%)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40.9%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59.1%</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28,025 (17.5%)</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40.0%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60.0%</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17,987 (9.6%)</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90.9%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9.1%</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16,351 (10.2%)</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91.4%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8.6%</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13,632 (7.3%)</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22.5%</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77.5%</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11,371 (7.1%)</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21.1%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78.9%</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12,846</w:t>
            </w:r>
            <w:r>
              <w:rPr>
                <w:rFonts w:ascii="Arial" w:hAnsi="Arial" w:cs="Arial"/>
                <w:color w:val="000000"/>
                <w:sz w:val="18"/>
                <w:szCs w:val="18"/>
              </w:rPr>
              <w:t xml:space="preserve"> </w:t>
            </w:r>
            <w:r w:rsidRPr="00945C70">
              <w:rPr>
                <w:rFonts w:ascii="Arial" w:hAnsi="Arial" w:cs="Arial"/>
                <w:color w:val="000000"/>
                <w:sz w:val="18"/>
                <w:szCs w:val="18"/>
              </w:rPr>
              <w:t>(6.8%)</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24.1%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75.9%</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11,586 (7.2%)</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24.5%</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75.5%</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187,556 (100.0%)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50.4%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49.6%</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160,593 (100.0%)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51.0%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49.0%</w:t>
            </w:r>
          </w:p>
        </w:tc>
      </w:tr>
    </w:tbl>
    <w:p w:rsidR="00945C70" w:rsidRPr="00F3124F" w:rsidRDefault="00945C70" w:rsidP="00945C70">
      <w:pPr>
        <w:ind w:left="360"/>
        <w:rPr>
          <w:rFonts w:ascii="Arial" w:eastAsia="Times New Roman" w:hAnsi="Arial" w:cs="Arial"/>
          <w:color w:val="000000"/>
          <w:lang w:eastAsia="en-AU"/>
        </w:rPr>
      </w:pPr>
    </w:p>
    <w:p w:rsidR="00945C70" w:rsidRDefault="00945C70">
      <w:pPr>
        <w:rPr>
          <w:rFonts w:ascii="Arial" w:eastAsia="Times New Roman" w:hAnsi="Arial" w:cs="Arial"/>
          <w:color w:val="000000"/>
          <w:lang w:eastAsia="en-AU"/>
        </w:rPr>
      </w:pPr>
      <w:r>
        <w:rPr>
          <w:rFonts w:ascii="Arial" w:eastAsia="Times New Roman" w:hAnsi="Arial" w:cs="Arial"/>
          <w:color w:val="000000"/>
          <w:lang w:eastAsia="en-AU"/>
        </w:rPr>
        <w:br w:type="page"/>
      </w: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Pr="001E772E" w:rsidRDefault="00945C70" w:rsidP="00945C70">
      <w:pPr>
        <w:spacing w:after="0"/>
        <w:jc w:val="center"/>
        <w:rPr>
          <w:rFonts w:ascii="Arial" w:hAnsi="Arial" w:cs="Arial"/>
          <w:b/>
          <w:color w:val="000000" w:themeColor="text1"/>
          <w:sz w:val="32"/>
          <w:szCs w:val="32"/>
        </w:rPr>
      </w:pPr>
      <w:r>
        <w:rPr>
          <w:rFonts w:ascii="Arial" w:hAnsi="Arial" w:cs="Arial"/>
          <w:b/>
          <w:color w:val="000000" w:themeColor="text1"/>
          <w:sz w:val="32"/>
          <w:szCs w:val="32"/>
        </w:rPr>
        <w:t xml:space="preserve">Top </w:t>
      </w:r>
      <w:r w:rsidR="00550B36">
        <w:rPr>
          <w:rFonts w:ascii="Arial" w:hAnsi="Arial" w:cs="Arial"/>
          <w:b/>
          <w:color w:val="000000" w:themeColor="text1"/>
          <w:sz w:val="32"/>
          <w:szCs w:val="32"/>
        </w:rPr>
        <w:t>five</w:t>
      </w:r>
      <w:r>
        <w:rPr>
          <w:rFonts w:ascii="Arial" w:hAnsi="Arial" w:cs="Arial"/>
          <w:b/>
          <w:color w:val="000000" w:themeColor="text1"/>
          <w:sz w:val="32"/>
          <w:szCs w:val="32"/>
        </w:rPr>
        <w:t xml:space="preserve"> Fields of Study in 2011</w:t>
      </w:r>
      <w:r>
        <w:rPr>
          <w:rFonts w:ascii="Arial" w:hAnsi="Arial" w:cs="Arial"/>
          <w:b/>
          <w:color w:val="000000" w:themeColor="text1"/>
          <w:sz w:val="32"/>
          <w:szCs w:val="32"/>
        </w:rPr>
        <w:br/>
      </w:r>
      <w:r w:rsidRPr="001E772E">
        <w:rPr>
          <w:rFonts w:ascii="Arial" w:hAnsi="Arial" w:cs="Arial"/>
          <w:b/>
          <w:color w:val="000000" w:themeColor="text1"/>
          <w:sz w:val="32"/>
          <w:szCs w:val="32"/>
        </w:rPr>
        <w:t>(</w:t>
      </w:r>
      <w:r>
        <w:rPr>
          <w:rFonts w:ascii="Arial" w:hAnsi="Arial" w:cs="Arial"/>
          <w:b/>
          <w:color w:val="000000" w:themeColor="text1"/>
          <w:sz w:val="32"/>
          <w:szCs w:val="32"/>
        </w:rPr>
        <w:t>all persons aged 15 years and over</w:t>
      </w:r>
      <w:r>
        <w:rPr>
          <w:rFonts w:ascii="Arial" w:hAnsi="Arial" w:cs="Arial"/>
          <w:b/>
          <w:color w:val="000000" w:themeColor="text1"/>
          <w:sz w:val="32"/>
          <w:szCs w:val="32"/>
        </w:rPr>
        <w:br/>
      </w:r>
      <w:r w:rsidRPr="001E772E">
        <w:rPr>
          <w:rFonts w:ascii="Arial" w:hAnsi="Arial" w:cs="Arial"/>
          <w:b/>
          <w:color w:val="000000" w:themeColor="text1"/>
          <w:sz w:val="32"/>
          <w:szCs w:val="32"/>
        </w:rPr>
        <w:t>who stated a completed qualification</w:t>
      </w:r>
      <w:r w:rsidRPr="001E772E">
        <w:rPr>
          <w:rFonts w:ascii="Arial" w:eastAsia="Times New Roman" w:hAnsi="Arial" w:cs="Arial"/>
          <w:b/>
          <w:color w:val="000000"/>
          <w:sz w:val="32"/>
          <w:szCs w:val="32"/>
          <w:lang w:eastAsia="en-AU"/>
        </w:rPr>
        <w:t>)</w:t>
      </w:r>
    </w:p>
    <w:p w:rsidR="00945C70" w:rsidRPr="00F50D16" w:rsidRDefault="00945C70" w:rsidP="00945C70">
      <w:pPr>
        <w:spacing w:after="0"/>
        <w:jc w:val="center"/>
        <w:rPr>
          <w:rFonts w:ascii="Arial" w:hAnsi="Arial" w:cs="Arial"/>
          <w:b/>
          <w:sz w:val="24"/>
          <w:szCs w:val="24"/>
        </w:rPr>
      </w:pPr>
    </w:p>
    <w:p w:rsidR="00945C70" w:rsidRPr="00E1207D" w:rsidRDefault="00945C70" w:rsidP="00945C70">
      <w:pPr>
        <w:spacing w:after="0"/>
        <w:jc w:val="center"/>
        <w:rPr>
          <w:rFonts w:ascii="Arial" w:hAnsi="Arial" w:cs="Arial"/>
          <w:b/>
          <w:sz w:val="28"/>
          <w:szCs w:val="28"/>
        </w:rPr>
      </w:pPr>
      <w:r w:rsidRPr="00E1207D">
        <w:rPr>
          <w:rFonts w:ascii="Arial" w:hAnsi="Arial" w:cs="Arial"/>
          <w:b/>
          <w:sz w:val="28"/>
          <w:szCs w:val="28"/>
        </w:rPr>
        <w:t>Capital Cities</w:t>
      </w:r>
    </w:p>
    <w:p w:rsidR="00945C70" w:rsidRDefault="00945C70" w:rsidP="00945C70">
      <w:pPr>
        <w:spacing w:after="0"/>
        <w:jc w:val="center"/>
        <w:rPr>
          <w:rFonts w:ascii="Arial" w:hAnsi="Arial" w:cs="Arial"/>
          <w:b/>
          <w:sz w:val="24"/>
          <w:szCs w:val="24"/>
        </w:rPr>
      </w:pPr>
    </w:p>
    <w:p w:rsidR="007677C3" w:rsidRPr="00945C70" w:rsidRDefault="007677C3" w:rsidP="00945C70">
      <w:pPr>
        <w:spacing w:after="0"/>
        <w:jc w:val="center"/>
        <w:rPr>
          <w:rFonts w:ascii="Arial" w:hAnsi="Arial" w:cs="Arial"/>
          <w:b/>
          <w:sz w:val="24"/>
          <w:szCs w:val="24"/>
        </w:rPr>
      </w:pPr>
      <w:r>
        <w:rPr>
          <w:rFonts w:ascii="Arial" w:hAnsi="Arial" w:cs="Arial"/>
          <w:b/>
        </w:rPr>
        <w:t>Sydney</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2E42CC" w:rsidRDefault="00D07F1C" w:rsidP="00945C70">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482,531 (22.8%)</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42.4%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57.6%</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388,322 (20.5%)</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41.5%</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58.5%</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283,396 (13.4%)</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91.0%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9.0%</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268,322 (14.1%)</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91.5%</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8.5%</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228,102 (10.8%)</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37.1%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62.9%</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178,196 (9.4%)</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39.3%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60.7%</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 xml:space="preserve">163,892 (7.8%) </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25.4%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74.6%</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137,693 (7.3%)</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24.8%</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75.2%</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138,492 (6.6%)</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23.4%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76.6%</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122,073 (6.4%)</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23.9%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76.1%</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2,112,431 (100%)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51.0%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49.0%</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1,897,502 (100%)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51.8%</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48.2%</w:t>
            </w:r>
          </w:p>
        </w:tc>
      </w:tr>
    </w:tbl>
    <w:p w:rsidR="00945C70" w:rsidRDefault="00945C70" w:rsidP="00945C70">
      <w:pPr>
        <w:ind w:left="360"/>
        <w:rPr>
          <w:rFonts w:ascii="Arial" w:eastAsia="Times New Roman" w:hAnsi="Arial" w:cs="Arial"/>
          <w:color w:val="000000"/>
          <w:lang w:eastAsia="en-AU"/>
        </w:rPr>
      </w:pPr>
    </w:p>
    <w:p w:rsidR="007677C3" w:rsidRPr="007677C3" w:rsidRDefault="007677C3" w:rsidP="007677C3">
      <w:pPr>
        <w:spacing w:after="0"/>
        <w:jc w:val="center"/>
        <w:rPr>
          <w:rFonts w:ascii="Arial" w:hAnsi="Arial" w:cs="Arial"/>
          <w:b/>
        </w:rPr>
      </w:pPr>
      <w:r>
        <w:rPr>
          <w:rFonts w:ascii="Arial" w:hAnsi="Arial" w:cs="Arial"/>
          <w:b/>
        </w:rPr>
        <w:t>Melbourne</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945C70" w:rsidRDefault="00D07F1C" w:rsidP="00945C70">
            <w:pPr>
              <w:rPr>
                <w:rFonts w:ascii="Arial" w:eastAsia="Times New Roman" w:hAnsi="Arial" w:cs="Arial"/>
                <w:color w:val="000000"/>
                <w:sz w:val="18"/>
                <w:szCs w:val="18"/>
                <w:lang w:eastAsia="en-AU"/>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364,973 (19.4%)</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44.4%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55.6%</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276,038 (17.2%)</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44.4%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55.6%</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265,339 (14.1%)</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91.3%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8.7%</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240,286 (15.0%)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91.8%</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8.2%</w:t>
            </w:r>
          </w:p>
        </w:tc>
      </w:tr>
      <w:tr w:rsidR="00945C70" w:rsidTr="0077712A">
        <w:tc>
          <w:tcPr>
            <w:tcW w:w="2836" w:type="dxa"/>
            <w:shd w:val="clear" w:color="auto" w:fill="8DB3E2" w:themeFill="text2" w:themeFillTint="66"/>
            <w:vAlign w:val="bottom"/>
          </w:tcPr>
          <w:p w:rsidR="00945C70" w:rsidRPr="00945C70" w:rsidRDefault="00945C70" w:rsidP="0077712A">
            <w:pPr>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 xml:space="preserve">Society and </w:t>
            </w:r>
            <w:r w:rsidRPr="00945C70">
              <w:rPr>
                <w:rFonts w:ascii="Arial" w:hAnsi="Arial" w:cs="Arial"/>
                <w:sz w:val="16"/>
                <w:szCs w:val="16"/>
              </w:rPr>
              <w:t>Culture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205,434 (10.9%)</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32.7%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67.3%</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154,216 (9.6%)</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34.4%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65.6%</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160,369 (8.5%)</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23.0%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77.0%</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128,027 (8.0%)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22.5%</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77.5%</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131,572 (7.0%)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24.3%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75.7%</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114,929 (7.2%)</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25.1%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74.9%</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1,878,423 (100%)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51.0%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49.0%</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1,601,819 (100%)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51.9%</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48.1%</w:t>
            </w:r>
          </w:p>
        </w:tc>
      </w:tr>
    </w:tbl>
    <w:p w:rsidR="00945C70" w:rsidRDefault="00945C70" w:rsidP="00945C70">
      <w:pPr>
        <w:ind w:left="360"/>
        <w:rPr>
          <w:rFonts w:ascii="Arial" w:eastAsia="Times New Roman" w:hAnsi="Arial" w:cs="Arial"/>
          <w:color w:val="000000"/>
          <w:lang w:eastAsia="en-AU"/>
        </w:rPr>
      </w:pPr>
    </w:p>
    <w:p w:rsidR="007677C3" w:rsidRPr="007677C3" w:rsidRDefault="007677C3" w:rsidP="007677C3">
      <w:pPr>
        <w:spacing w:after="0"/>
        <w:jc w:val="center"/>
        <w:rPr>
          <w:rFonts w:ascii="Arial" w:hAnsi="Arial" w:cs="Arial"/>
          <w:b/>
        </w:rPr>
      </w:pPr>
      <w:r>
        <w:rPr>
          <w:rFonts w:ascii="Arial" w:hAnsi="Arial" w:cs="Arial"/>
          <w:b/>
        </w:rPr>
        <w:t>Brisbane</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2E42CC" w:rsidRDefault="00D07F1C" w:rsidP="00945C70">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173,467 (18.8%)</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40.4%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59.6%</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127,419 (16.6%)</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40.6%</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59.4%</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146,412 (15.8%)</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93.3%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6.7%</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125,554 (16.3%)</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94.1%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5.9%</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99,566 (10.8%)</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33.4%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66.6%</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72,415 (9.4%)</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34.8%</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65.2%</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86,881 (9.4%)</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23.7%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76.3%</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66,520 (8.7%)</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23.3%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76.7%</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66,987 (7.2%)</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23.3%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76.7%</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57,277 (7.5%)</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24.3%</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75.7%</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924,972 (100%)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52.0%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48.0%</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768,020 (100%)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53.1%</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46.9%</w:t>
            </w:r>
          </w:p>
        </w:tc>
      </w:tr>
    </w:tbl>
    <w:p w:rsidR="00945C70" w:rsidRDefault="00945C70" w:rsidP="00945C70">
      <w:pPr>
        <w:ind w:left="360"/>
        <w:rPr>
          <w:rFonts w:ascii="Arial" w:eastAsia="Times New Roman" w:hAnsi="Arial" w:cs="Arial"/>
          <w:color w:val="000000"/>
          <w:lang w:eastAsia="en-AU"/>
        </w:rPr>
      </w:pPr>
    </w:p>
    <w:p w:rsidR="00945C70" w:rsidRDefault="00945C70" w:rsidP="00945C70">
      <w:pPr>
        <w:ind w:left="360"/>
        <w:rPr>
          <w:rFonts w:ascii="Arial" w:eastAsia="Times New Roman" w:hAnsi="Arial" w:cs="Arial"/>
          <w:color w:val="000000"/>
          <w:lang w:eastAsia="en-AU"/>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Pr="001E772E" w:rsidRDefault="00945C70" w:rsidP="00945C70">
      <w:pPr>
        <w:spacing w:after="0"/>
        <w:jc w:val="center"/>
        <w:rPr>
          <w:rFonts w:ascii="Arial" w:hAnsi="Arial" w:cs="Arial"/>
          <w:b/>
          <w:color w:val="000000" w:themeColor="text1"/>
          <w:sz w:val="32"/>
          <w:szCs w:val="32"/>
        </w:rPr>
      </w:pPr>
      <w:r>
        <w:rPr>
          <w:rFonts w:ascii="Arial" w:hAnsi="Arial" w:cs="Arial"/>
          <w:b/>
          <w:color w:val="000000" w:themeColor="text1"/>
          <w:sz w:val="32"/>
          <w:szCs w:val="32"/>
        </w:rPr>
        <w:t xml:space="preserve">Top </w:t>
      </w:r>
      <w:r w:rsidR="00550B36">
        <w:rPr>
          <w:rFonts w:ascii="Arial" w:hAnsi="Arial" w:cs="Arial"/>
          <w:b/>
          <w:color w:val="000000" w:themeColor="text1"/>
          <w:sz w:val="32"/>
          <w:szCs w:val="32"/>
        </w:rPr>
        <w:t>five</w:t>
      </w:r>
      <w:r>
        <w:rPr>
          <w:rFonts w:ascii="Arial" w:hAnsi="Arial" w:cs="Arial"/>
          <w:b/>
          <w:color w:val="000000" w:themeColor="text1"/>
          <w:sz w:val="32"/>
          <w:szCs w:val="32"/>
        </w:rPr>
        <w:t xml:space="preserve"> Fields of Study in 2011</w:t>
      </w:r>
      <w:r>
        <w:rPr>
          <w:rFonts w:ascii="Arial" w:hAnsi="Arial" w:cs="Arial"/>
          <w:b/>
          <w:color w:val="000000" w:themeColor="text1"/>
          <w:sz w:val="32"/>
          <w:szCs w:val="32"/>
        </w:rPr>
        <w:br/>
      </w:r>
      <w:r w:rsidRPr="001E772E">
        <w:rPr>
          <w:rFonts w:ascii="Arial" w:hAnsi="Arial" w:cs="Arial"/>
          <w:b/>
          <w:color w:val="000000" w:themeColor="text1"/>
          <w:sz w:val="32"/>
          <w:szCs w:val="32"/>
        </w:rPr>
        <w:t>(</w:t>
      </w:r>
      <w:r>
        <w:rPr>
          <w:rFonts w:ascii="Arial" w:hAnsi="Arial" w:cs="Arial"/>
          <w:b/>
          <w:color w:val="000000" w:themeColor="text1"/>
          <w:sz w:val="32"/>
          <w:szCs w:val="32"/>
        </w:rPr>
        <w:t>all persons aged 15 years and over</w:t>
      </w:r>
      <w:r>
        <w:rPr>
          <w:rFonts w:ascii="Arial" w:hAnsi="Arial" w:cs="Arial"/>
          <w:b/>
          <w:color w:val="000000" w:themeColor="text1"/>
          <w:sz w:val="32"/>
          <w:szCs w:val="32"/>
        </w:rPr>
        <w:br/>
      </w:r>
      <w:r w:rsidRPr="001E772E">
        <w:rPr>
          <w:rFonts w:ascii="Arial" w:hAnsi="Arial" w:cs="Arial"/>
          <w:b/>
          <w:color w:val="000000" w:themeColor="text1"/>
          <w:sz w:val="32"/>
          <w:szCs w:val="32"/>
        </w:rPr>
        <w:t>who stated a completed qualification</w:t>
      </w:r>
      <w:r w:rsidRPr="001E772E">
        <w:rPr>
          <w:rFonts w:ascii="Arial" w:eastAsia="Times New Roman" w:hAnsi="Arial" w:cs="Arial"/>
          <w:b/>
          <w:color w:val="000000"/>
          <w:sz w:val="32"/>
          <w:szCs w:val="32"/>
          <w:lang w:eastAsia="en-AU"/>
        </w:rPr>
        <w:t>)</w:t>
      </w:r>
    </w:p>
    <w:p w:rsidR="00945C70" w:rsidRPr="00F50D16" w:rsidRDefault="00945C70" w:rsidP="00945C70">
      <w:pPr>
        <w:spacing w:after="0"/>
        <w:jc w:val="center"/>
        <w:rPr>
          <w:rFonts w:ascii="Arial" w:hAnsi="Arial" w:cs="Arial"/>
          <w:b/>
          <w:sz w:val="24"/>
          <w:szCs w:val="24"/>
        </w:rPr>
      </w:pPr>
    </w:p>
    <w:p w:rsidR="00945C70" w:rsidRPr="00E1207D" w:rsidRDefault="00945C70" w:rsidP="00945C70">
      <w:pPr>
        <w:spacing w:after="0"/>
        <w:jc w:val="center"/>
        <w:rPr>
          <w:rFonts w:ascii="Arial" w:hAnsi="Arial" w:cs="Arial"/>
          <w:b/>
          <w:sz w:val="28"/>
          <w:szCs w:val="28"/>
        </w:rPr>
      </w:pPr>
      <w:r w:rsidRPr="00E1207D">
        <w:rPr>
          <w:rFonts w:ascii="Arial" w:hAnsi="Arial" w:cs="Arial"/>
          <w:b/>
          <w:sz w:val="28"/>
          <w:szCs w:val="28"/>
        </w:rPr>
        <w:t>Capital Cities</w:t>
      </w:r>
    </w:p>
    <w:p w:rsidR="00945C70" w:rsidRDefault="00945C70" w:rsidP="00945C70">
      <w:pPr>
        <w:spacing w:after="0"/>
        <w:jc w:val="center"/>
        <w:rPr>
          <w:rFonts w:ascii="Arial" w:hAnsi="Arial" w:cs="Arial"/>
          <w:b/>
          <w:sz w:val="24"/>
          <w:szCs w:val="24"/>
        </w:rPr>
      </w:pPr>
    </w:p>
    <w:p w:rsidR="007677C3" w:rsidRPr="00945C70" w:rsidRDefault="007677C3" w:rsidP="00945C70">
      <w:pPr>
        <w:spacing w:after="0"/>
        <w:jc w:val="center"/>
        <w:rPr>
          <w:rFonts w:ascii="Arial" w:hAnsi="Arial" w:cs="Arial"/>
          <w:b/>
          <w:sz w:val="24"/>
          <w:szCs w:val="24"/>
        </w:rPr>
      </w:pPr>
      <w:r>
        <w:rPr>
          <w:rFonts w:ascii="Arial" w:hAnsi="Arial" w:cs="Arial"/>
          <w:b/>
        </w:rPr>
        <w:t>Adelaide</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945C70" w:rsidRDefault="00D07F1C" w:rsidP="00945C70">
            <w:pPr>
              <w:spacing w:before="60"/>
              <w:rPr>
                <w:rFonts w:ascii="Arial" w:eastAsia="Times New Roman" w:hAnsi="Arial" w:cs="Arial"/>
                <w:color w:val="000000"/>
                <w:sz w:val="18"/>
                <w:szCs w:val="18"/>
                <w:lang w:eastAsia="en-AU"/>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93</w:t>
            </w:r>
            <w:r>
              <w:rPr>
                <w:rFonts w:ascii="Arial" w:hAnsi="Arial" w:cs="Arial"/>
                <w:color w:val="000000"/>
                <w:sz w:val="18"/>
                <w:szCs w:val="18"/>
              </w:rPr>
              <w:t>,</w:t>
            </w:r>
            <w:r w:rsidRPr="00945C70">
              <w:rPr>
                <w:rFonts w:ascii="Arial" w:hAnsi="Arial" w:cs="Arial"/>
                <w:color w:val="000000"/>
                <w:sz w:val="18"/>
                <w:szCs w:val="18"/>
              </w:rPr>
              <w:t>395 (17.2%)</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43.0%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57.0%</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72</w:t>
            </w:r>
            <w:r>
              <w:rPr>
                <w:rFonts w:ascii="Arial" w:hAnsi="Arial" w:cs="Arial"/>
                <w:color w:val="000000"/>
                <w:sz w:val="18"/>
                <w:szCs w:val="18"/>
              </w:rPr>
              <w:t>,</w:t>
            </w:r>
            <w:r w:rsidRPr="00945C70">
              <w:rPr>
                <w:rFonts w:ascii="Arial" w:hAnsi="Arial" w:cs="Arial"/>
                <w:color w:val="000000"/>
                <w:sz w:val="18"/>
                <w:szCs w:val="18"/>
              </w:rPr>
              <w:t>544 (15.3%)</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43.6%</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56.4%</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 xml:space="preserve">Engineering and Related Technologies </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87</w:t>
            </w:r>
            <w:r>
              <w:rPr>
                <w:rFonts w:ascii="Arial" w:hAnsi="Arial" w:cs="Arial"/>
                <w:color w:val="000000"/>
                <w:sz w:val="18"/>
                <w:szCs w:val="18"/>
              </w:rPr>
              <w:t>,</w:t>
            </w:r>
            <w:r w:rsidRPr="00945C70">
              <w:rPr>
                <w:rFonts w:ascii="Arial" w:hAnsi="Arial" w:cs="Arial"/>
                <w:color w:val="000000"/>
                <w:sz w:val="18"/>
                <w:szCs w:val="18"/>
              </w:rPr>
              <w:t>470 (16.1%)</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93.5%</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6.5%</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82</w:t>
            </w:r>
            <w:r>
              <w:rPr>
                <w:rFonts w:ascii="Arial" w:hAnsi="Arial" w:cs="Arial"/>
                <w:color w:val="000000"/>
                <w:sz w:val="18"/>
                <w:szCs w:val="18"/>
              </w:rPr>
              <w:t>,</w:t>
            </w:r>
            <w:r w:rsidRPr="00945C70">
              <w:rPr>
                <w:rFonts w:ascii="Arial" w:hAnsi="Arial" w:cs="Arial"/>
                <w:color w:val="000000"/>
                <w:sz w:val="18"/>
                <w:szCs w:val="18"/>
              </w:rPr>
              <w:t>826 (17.5%)</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93.6%</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6.4%</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62</w:t>
            </w:r>
            <w:r>
              <w:rPr>
                <w:rFonts w:ascii="Arial" w:hAnsi="Arial" w:cs="Arial"/>
                <w:color w:val="000000"/>
                <w:sz w:val="18"/>
                <w:szCs w:val="18"/>
              </w:rPr>
              <w:t>,</w:t>
            </w:r>
            <w:r w:rsidRPr="00945C70">
              <w:rPr>
                <w:rFonts w:ascii="Arial" w:hAnsi="Arial" w:cs="Arial"/>
                <w:color w:val="000000"/>
                <w:sz w:val="18"/>
                <w:szCs w:val="18"/>
              </w:rPr>
              <w:t>628 (11.6%)</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33.6%</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66.4%</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47</w:t>
            </w:r>
            <w:r>
              <w:rPr>
                <w:rFonts w:ascii="Arial" w:hAnsi="Arial" w:cs="Arial"/>
                <w:color w:val="000000"/>
                <w:sz w:val="18"/>
                <w:szCs w:val="18"/>
              </w:rPr>
              <w:t>,</w:t>
            </w:r>
            <w:r w:rsidRPr="00945C70">
              <w:rPr>
                <w:rFonts w:ascii="Arial" w:hAnsi="Arial" w:cs="Arial"/>
                <w:color w:val="000000"/>
                <w:sz w:val="18"/>
                <w:szCs w:val="18"/>
              </w:rPr>
              <w:t>221 (10.0%)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35.0%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65.0%</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59</w:t>
            </w:r>
            <w:r>
              <w:rPr>
                <w:rFonts w:ascii="Arial" w:hAnsi="Arial" w:cs="Arial"/>
                <w:color w:val="000000"/>
                <w:sz w:val="18"/>
                <w:szCs w:val="18"/>
              </w:rPr>
              <w:t>,</w:t>
            </w:r>
            <w:r w:rsidRPr="00945C70">
              <w:rPr>
                <w:rFonts w:ascii="Arial" w:hAnsi="Arial" w:cs="Arial"/>
                <w:color w:val="000000"/>
                <w:sz w:val="18"/>
                <w:szCs w:val="18"/>
              </w:rPr>
              <w:t>541 (11.0%)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23.2%</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76.8%</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48</w:t>
            </w:r>
            <w:r>
              <w:rPr>
                <w:rFonts w:ascii="Arial" w:hAnsi="Arial" w:cs="Arial"/>
                <w:color w:val="000000"/>
                <w:sz w:val="18"/>
                <w:szCs w:val="18"/>
              </w:rPr>
              <w:t>,</w:t>
            </w:r>
            <w:r w:rsidRPr="00945C70">
              <w:rPr>
                <w:rFonts w:ascii="Arial" w:hAnsi="Arial" w:cs="Arial"/>
                <w:color w:val="000000"/>
                <w:sz w:val="18"/>
                <w:szCs w:val="18"/>
              </w:rPr>
              <w:t>389 (10.2%)</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22.4%</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77.6%</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39</w:t>
            </w:r>
            <w:r>
              <w:rPr>
                <w:rFonts w:ascii="Arial" w:hAnsi="Arial" w:cs="Arial"/>
                <w:color w:val="000000"/>
                <w:sz w:val="18"/>
                <w:szCs w:val="18"/>
              </w:rPr>
              <w:t>,</w:t>
            </w:r>
            <w:r w:rsidRPr="00945C70">
              <w:rPr>
                <w:rFonts w:ascii="Arial" w:hAnsi="Arial" w:cs="Arial"/>
                <w:color w:val="000000"/>
                <w:sz w:val="18"/>
                <w:szCs w:val="18"/>
              </w:rPr>
              <w:t>009 (7.2%)</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28.2%</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71.8%</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34</w:t>
            </w:r>
            <w:r>
              <w:rPr>
                <w:rFonts w:ascii="Arial" w:hAnsi="Arial" w:cs="Arial"/>
                <w:color w:val="000000"/>
                <w:sz w:val="18"/>
                <w:szCs w:val="18"/>
              </w:rPr>
              <w:t>,</w:t>
            </w:r>
            <w:r w:rsidRPr="00945C70">
              <w:rPr>
                <w:rFonts w:ascii="Arial" w:hAnsi="Arial" w:cs="Arial"/>
                <w:color w:val="000000"/>
                <w:sz w:val="18"/>
                <w:szCs w:val="18"/>
              </w:rPr>
              <w:t>823 (7.3%)</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28.7%</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71.3%</w:t>
            </w:r>
          </w:p>
        </w:tc>
      </w:tr>
      <w:tr w:rsidR="00945C70" w:rsidTr="0077712A">
        <w:tc>
          <w:tcPr>
            <w:tcW w:w="2836" w:type="dxa"/>
            <w:shd w:val="clear" w:color="auto" w:fill="8DB3E2" w:themeFill="text2" w:themeFillTint="66"/>
            <w:vAlign w:val="bottom"/>
          </w:tcPr>
          <w:p w:rsidR="00945C70" w:rsidRPr="00945C70" w:rsidRDefault="00945C70" w:rsidP="0077712A">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541</w:t>
            </w:r>
            <w:r>
              <w:rPr>
                <w:rFonts w:ascii="Arial" w:hAnsi="Arial" w:cs="Arial"/>
                <w:color w:val="000000"/>
                <w:sz w:val="18"/>
                <w:szCs w:val="18"/>
              </w:rPr>
              <w:t>,</w:t>
            </w:r>
            <w:r w:rsidRPr="00945C70">
              <w:rPr>
                <w:rFonts w:ascii="Arial" w:hAnsi="Arial" w:cs="Arial"/>
                <w:color w:val="000000"/>
                <w:sz w:val="18"/>
                <w:szCs w:val="18"/>
              </w:rPr>
              <w:t>731 (100%)</w:t>
            </w:r>
          </w:p>
        </w:tc>
        <w:tc>
          <w:tcPr>
            <w:tcW w:w="993"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51.8%</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48.2%</w:t>
            </w:r>
          </w:p>
        </w:tc>
        <w:tc>
          <w:tcPr>
            <w:tcW w:w="1842"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474</w:t>
            </w:r>
            <w:r>
              <w:rPr>
                <w:rFonts w:ascii="Arial" w:hAnsi="Arial" w:cs="Arial"/>
                <w:color w:val="000000"/>
                <w:sz w:val="18"/>
                <w:szCs w:val="18"/>
              </w:rPr>
              <w:t>,</w:t>
            </w:r>
            <w:r w:rsidRPr="00945C70">
              <w:rPr>
                <w:rFonts w:ascii="Arial" w:hAnsi="Arial" w:cs="Arial"/>
                <w:color w:val="000000"/>
                <w:sz w:val="18"/>
                <w:szCs w:val="18"/>
              </w:rPr>
              <w:t>082 (100%)</w:t>
            </w:r>
          </w:p>
        </w:tc>
        <w:tc>
          <w:tcPr>
            <w:tcW w:w="851"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53.0%</w:t>
            </w:r>
          </w:p>
        </w:tc>
        <w:tc>
          <w:tcPr>
            <w:tcW w:w="1134" w:type="dxa"/>
            <w:shd w:val="clear" w:color="auto" w:fill="C6D9F1" w:themeFill="text2" w:themeFillTint="33"/>
            <w:vAlign w:val="bottom"/>
          </w:tcPr>
          <w:p w:rsidR="00945C70" w:rsidRPr="00945C70" w:rsidRDefault="00945C70" w:rsidP="0077712A">
            <w:pPr>
              <w:jc w:val="right"/>
              <w:rPr>
                <w:rFonts w:ascii="Arial" w:hAnsi="Arial" w:cs="Arial"/>
                <w:color w:val="000000"/>
                <w:sz w:val="18"/>
                <w:szCs w:val="18"/>
              </w:rPr>
            </w:pPr>
            <w:r w:rsidRPr="00945C70">
              <w:rPr>
                <w:rFonts w:ascii="Arial" w:hAnsi="Arial" w:cs="Arial"/>
                <w:color w:val="000000"/>
                <w:sz w:val="18"/>
                <w:szCs w:val="18"/>
              </w:rPr>
              <w:t>47.0%</w:t>
            </w:r>
          </w:p>
        </w:tc>
      </w:tr>
    </w:tbl>
    <w:p w:rsidR="00945C70" w:rsidRDefault="00945C70" w:rsidP="00945C70">
      <w:pPr>
        <w:ind w:left="360"/>
        <w:rPr>
          <w:rFonts w:ascii="Arial" w:eastAsia="Times New Roman" w:hAnsi="Arial" w:cs="Arial"/>
          <w:color w:val="000000"/>
          <w:lang w:eastAsia="en-AU"/>
        </w:rPr>
      </w:pPr>
    </w:p>
    <w:p w:rsidR="007677C3" w:rsidRPr="007677C3" w:rsidRDefault="007677C3" w:rsidP="007677C3">
      <w:pPr>
        <w:spacing w:after="0"/>
        <w:jc w:val="center"/>
        <w:rPr>
          <w:rFonts w:ascii="Arial" w:hAnsi="Arial" w:cs="Arial"/>
          <w:b/>
        </w:rPr>
      </w:pPr>
      <w:r>
        <w:rPr>
          <w:rFonts w:ascii="Arial" w:hAnsi="Arial" w:cs="Arial"/>
          <w:b/>
        </w:rPr>
        <w:t>Perth</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2E42CC" w:rsidRDefault="00D07F1C" w:rsidP="00945C70">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582789">
        <w:tc>
          <w:tcPr>
            <w:tcW w:w="2836" w:type="dxa"/>
            <w:shd w:val="clear" w:color="auto" w:fill="8DB3E2" w:themeFill="text2" w:themeFillTint="66"/>
            <w:vAlign w:val="bottom"/>
          </w:tcPr>
          <w:p w:rsidR="00945C70" w:rsidRPr="00945C70" w:rsidRDefault="00945C70" w:rsidP="00582789">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144</w:t>
            </w:r>
            <w:r>
              <w:rPr>
                <w:rFonts w:ascii="Arial" w:hAnsi="Arial" w:cs="Arial"/>
                <w:color w:val="000000"/>
                <w:sz w:val="18"/>
                <w:szCs w:val="18"/>
              </w:rPr>
              <w:t>,</w:t>
            </w:r>
            <w:r w:rsidRPr="00945C70">
              <w:rPr>
                <w:rFonts w:ascii="Arial" w:hAnsi="Arial" w:cs="Arial"/>
                <w:color w:val="000000"/>
                <w:sz w:val="18"/>
                <w:szCs w:val="18"/>
              </w:rPr>
              <w:t>956 (18.0%)</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93.6%</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6.4%</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118</w:t>
            </w:r>
            <w:r>
              <w:rPr>
                <w:rFonts w:ascii="Arial" w:hAnsi="Arial" w:cs="Arial"/>
                <w:color w:val="000000"/>
                <w:sz w:val="18"/>
                <w:szCs w:val="18"/>
              </w:rPr>
              <w:t>,</w:t>
            </w:r>
            <w:r w:rsidRPr="00945C70">
              <w:rPr>
                <w:rFonts w:ascii="Arial" w:hAnsi="Arial" w:cs="Arial"/>
                <w:color w:val="000000"/>
                <w:sz w:val="18"/>
                <w:szCs w:val="18"/>
              </w:rPr>
              <w:t>600 (17.9%)</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94.0%</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6.0%</w:t>
            </w:r>
          </w:p>
        </w:tc>
      </w:tr>
      <w:tr w:rsidR="00945C70" w:rsidTr="00582789">
        <w:tc>
          <w:tcPr>
            <w:tcW w:w="2836" w:type="dxa"/>
            <w:shd w:val="clear" w:color="auto" w:fill="8DB3E2" w:themeFill="text2" w:themeFillTint="66"/>
            <w:vAlign w:val="bottom"/>
          </w:tcPr>
          <w:p w:rsidR="00945C70" w:rsidRPr="00945C70" w:rsidRDefault="00945C70" w:rsidP="00582789">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139</w:t>
            </w:r>
            <w:r>
              <w:rPr>
                <w:rFonts w:ascii="Arial" w:hAnsi="Arial" w:cs="Arial"/>
                <w:color w:val="000000"/>
                <w:sz w:val="18"/>
                <w:szCs w:val="18"/>
              </w:rPr>
              <w:t>,</w:t>
            </w:r>
            <w:r w:rsidRPr="00945C70">
              <w:rPr>
                <w:rFonts w:ascii="Arial" w:hAnsi="Arial" w:cs="Arial"/>
                <w:color w:val="000000"/>
                <w:sz w:val="18"/>
                <w:szCs w:val="18"/>
              </w:rPr>
              <w:t>649 (17.3%)</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40.2%</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59.8%</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105</w:t>
            </w:r>
            <w:r>
              <w:rPr>
                <w:rFonts w:ascii="Arial" w:hAnsi="Arial" w:cs="Arial"/>
                <w:color w:val="000000"/>
                <w:sz w:val="18"/>
                <w:szCs w:val="18"/>
              </w:rPr>
              <w:t>,</w:t>
            </w:r>
            <w:r w:rsidRPr="00945C70">
              <w:rPr>
                <w:rFonts w:ascii="Arial" w:hAnsi="Arial" w:cs="Arial"/>
                <w:color w:val="000000"/>
                <w:sz w:val="18"/>
                <w:szCs w:val="18"/>
              </w:rPr>
              <w:t>300 (15.9%)</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40.2%</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59.8%</w:t>
            </w:r>
          </w:p>
        </w:tc>
      </w:tr>
      <w:tr w:rsidR="00945C70" w:rsidTr="00582789">
        <w:tc>
          <w:tcPr>
            <w:tcW w:w="2836" w:type="dxa"/>
            <w:shd w:val="clear" w:color="auto" w:fill="8DB3E2" w:themeFill="text2" w:themeFillTint="66"/>
            <w:vAlign w:val="bottom"/>
          </w:tcPr>
          <w:p w:rsidR="00945C70" w:rsidRPr="00945C70" w:rsidRDefault="00945C70" w:rsidP="00582789">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77</w:t>
            </w:r>
            <w:r>
              <w:rPr>
                <w:rFonts w:ascii="Arial" w:hAnsi="Arial" w:cs="Arial"/>
                <w:color w:val="000000"/>
                <w:sz w:val="18"/>
                <w:szCs w:val="18"/>
              </w:rPr>
              <w:t>,</w:t>
            </w:r>
            <w:r w:rsidRPr="00945C70">
              <w:rPr>
                <w:rFonts w:ascii="Arial" w:hAnsi="Arial" w:cs="Arial"/>
                <w:color w:val="000000"/>
                <w:sz w:val="18"/>
                <w:szCs w:val="18"/>
              </w:rPr>
              <w:t>382 (9.6%)</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31.8%</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68.2%</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57</w:t>
            </w:r>
            <w:r>
              <w:rPr>
                <w:rFonts w:ascii="Arial" w:hAnsi="Arial" w:cs="Arial"/>
                <w:color w:val="000000"/>
                <w:sz w:val="18"/>
                <w:szCs w:val="18"/>
              </w:rPr>
              <w:t>,</w:t>
            </w:r>
            <w:r w:rsidRPr="00945C70">
              <w:rPr>
                <w:rFonts w:ascii="Arial" w:hAnsi="Arial" w:cs="Arial"/>
                <w:color w:val="000000"/>
                <w:sz w:val="18"/>
                <w:szCs w:val="18"/>
              </w:rPr>
              <w:t>947 (8.7%)</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33.3%</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66.7%</w:t>
            </w:r>
          </w:p>
        </w:tc>
      </w:tr>
      <w:tr w:rsidR="00945C70" w:rsidTr="00582789">
        <w:tc>
          <w:tcPr>
            <w:tcW w:w="2836" w:type="dxa"/>
            <w:shd w:val="clear" w:color="auto" w:fill="8DB3E2" w:themeFill="text2" w:themeFillTint="66"/>
            <w:vAlign w:val="bottom"/>
          </w:tcPr>
          <w:p w:rsidR="00945C70" w:rsidRPr="00945C70" w:rsidRDefault="00945C70" w:rsidP="00582789">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73</w:t>
            </w:r>
            <w:r>
              <w:rPr>
                <w:rFonts w:ascii="Arial" w:hAnsi="Arial" w:cs="Arial"/>
                <w:color w:val="000000"/>
                <w:sz w:val="18"/>
                <w:szCs w:val="18"/>
              </w:rPr>
              <w:t>,</w:t>
            </w:r>
            <w:r w:rsidRPr="00945C70">
              <w:rPr>
                <w:rFonts w:ascii="Arial" w:hAnsi="Arial" w:cs="Arial"/>
                <w:color w:val="000000"/>
                <w:sz w:val="18"/>
                <w:szCs w:val="18"/>
              </w:rPr>
              <w:t>966 (9.2%</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22.7%</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77.3%</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57</w:t>
            </w:r>
            <w:r>
              <w:rPr>
                <w:rFonts w:ascii="Arial" w:hAnsi="Arial" w:cs="Arial"/>
                <w:color w:val="000000"/>
                <w:sz w:val="18"/>
                <w:szCs w:val="18"/>
              </w:rPr>
              <w:t>,</w:t>
            </w:r>
            <w:r w:rsidRPr="00945C70">
              <w:rPr>
                <w:rFonts w:ascii="Arial" w:hAnsi="Arial" w:cs="Arial"/>
                <w:color w:val="000000"/>
                <w:sz w:val="18"/>
                <w:szCs w:val="18"/>
              </w:rPr>
              <w:t>060 (8.6%)</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21.9%</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78.1%</w:t>
            </w:r>
          </w:p>
        </w:tc>
      </w:tr>
      <w:tr w:rsidR="00945C70" w:rsidTr="00582789">
        <w:tc>
          <w:tcPr>
            <w:tcW w:w="2836" w:type="dxa"/>
            <w:shd w:val="clear" w:color="auto" w:fill="8DB3E2" w:themeFill="text2" w:themeFillTint="66"/>
            <w:vAlign w:val="bottom"/>
          </w:tcPr>
          <w:p w:rsidR="00945C70" w:rsidRPr="00945C70" w:rsidRDefault="00945C70" w:rsidP="00582789">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60</w:t>
            </w:r>
            <w:r>
              <w:rPr>
                <w:rFonts w:ascii="Arial" w:hAnsi="Arial" w:cs="Arial"/>
                <w:color w:val="000000"/>
                <w:sz w:val="18"/>
                <w:szCs w:val="18"/>
              </w:rPr>
              <w:t>,</w:t>
            </w:r>
            <w:r w:rsidRPr="00945C70">
              <w:rPr>
                <w:rFonts w:ascii="Arial" w:hAnsi="Arial" w:cs="Arial"/>
                <w:color w:val="000000"/>
                <w:sz w:val="18"/>
                <w:szCs w:val="18"/>
              </w:rPr>
              <w:t>071 (7.5%)</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21.9%</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78.1%</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48</w:t>
            </w:r>
            <w:r>
              <w:rPr>
                <w:rFonts w:ascii="Arial" w:hAnsi="Arial" w:cs="Arial"/>
                <w:color w:val="000000"/>
                <w:sz w:val="18"/>
                <w:szCs w:val="18"/>
              </w:rPr>
              <w:t>,</w:t>
            </w:r>
            <w:r w:rsidRPr="00945C70">
              <w:rPr>
                <w:rFonts w:ascii="Arial" w:hAnsi="Arial" w:cs="Arial"/>
                <w:color w:val="000000"/>
                <w:sz w:val="18"/>
                <w:szCs w:val="18"/>
              </w:rPr>
              <w:t>804 (7.4%)</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23.9%</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76.1%</w:t>
            </w:r>
          </w:p>
        </w:tc>
      </w:tr>
      <w:tr w:rsidR="00945C70" w:rsidTr="00582789">
        <w:tc>
          <w:tcPr>
            <w:tcW w:w="2836" w:type="dxa"/>
            <w:shd w:val="clear" w:color="auto" w:fill="8DB3E2" w:themeFill="text2" w:themeFillTint="66"/>
            <w:vAlign w:val="bottom"/>
          </w:tcPr>
          <w:p w:rsidR="00945C70" w:rsidRPr="00945C70" w:rsidRDefault="00945C70" w:rsidP="00582789">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805</w:t>
            </w:r>
            <w:r>
              <w:rPr>
                <w:rFonts w:ascii="Arial" w:hAnsi="Arial" w:cs="Arial"/>
                <w:color w:val="000000"/>
                <w:sz w:val="18"/>
                <w:szCs w:val="18"/>
              </w:rPr>
              <w:t>,</w:t>
            </w:r>
            <w:r w:rsidRPr="00945C70">
              <w:rPr>
                <w:rFonts w:ascii="Arial" w:hAnsi="Arial" w:cs="Arial"/>
                <w:color w:val="000000"/>
                <w:sz w:val="18"/>
                <w:szCs w:val="18"/>
              </w:rPr>
              <w:t>649 (100%)</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52.7%</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47.3%</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662</w:t>
            </w:r>
            <w:r>
              <w:rPr>
                <w:rFonts w:ascii="Arial" w:hAnsi="Arial" w:cs="Arial"/>
                <w:color w:val="000000"/>
                <w:sz w:val="18"/>
                <w:szCs w:val="18"/>
              </w:rPr>
              <w:t>,</w:t>
            </w:r>
            <w:r w:rsidRPr="00945C70">
              <w:rPr>
                <w:rFonts w:ascii="Arial" w:hAnsi="Arial" w:cs="Arial"/>
                <w:color w:val="000000"/>
                <w:sz w:val="18"/>
                <w:szCs w:val="18"/>
              </w:rPr>
              <w:t>741 (100%)</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53.3%</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46.7%</w:t>
            </w:r>
          </w:p>
        </w:tc>
      </w:tr>
    </w:tbl>
    <w:p w:rsidR="00945C70" w:rsidRDefault="00945C70" w:rsidP="00945C70">
      <w:pPr>
        <w:ind w:left="360"/>
        <w:rPr>
          <w:rFonts w:ascii="Arial" w:eastAsia="Times New Roman" w:hAnsi="Arial" w:cs="Arial"/>
          <w:color w:val="000000"/>
          <w:lang w:eastAsia="en-AU"/>
        </w:rPr>
      </w:pPr>
    </w:p>
    <w:p w:rsidR="007677C3" w:rsidRPr="007677C3" w:rsidRDefault="007677C3" w:rsidP="007677C3">
      <w:pPr>
        <w:spacing w:after="0"/>
        <w:jc w:val="center"/>
        <w:rPr>
          <w:rFonts w:ascii="Arial" w:hAnsi="Arial" w:cs="Arial"/>
          <w:b/>
        </w:rPr>
      </w:pPr>
      <w:r>
        <w:rPr>
          <w:rFonts w:ascii="Arial" w:hAnsi="Arial" w:cs="Arial"/>
          <w:b/>
        </w:rPr>
        <w:t>Hobart</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ED33F5" w:rsidTr="00474A4E">
        <w:tc>
          <w:tcPr>
            <w:tcW w:w="2836" w:type="dxa"/>
            <w:shd w:val="clear" w:color="auto" w:fill="8DB3E2" w:themeFill="text2" w:themeFillTint="66"/>
          </w:tcPr>
          <w:p w:rsidR="00ED33F5" w:rsidRDefault="00ED33F5" w:rsidP="00474A4E">
            <w:pPr>
              <w:rPr>
                <w:rFonts w:ascii="Arial" w:hAnsi="Arial" w:cs="Arial"/>
                <w:b/>
              </w:rPr>
            </w:pPr>
          </w:p>
        </w:tc>
        <w:tc>
          <w:tcPr>
            <w:tcW w:w="4111" w:type="dxa"/>
            <w:gridSpan w:val="3"/>
            <w:shd w:val="clear" w:color="auto" w:fill="8DB3E2" w:themeFill="text2" w:themeFillTint="66"/>
          </w:tcPr>
          <w:p w:rsidR="00ED33F5" w:rsidRPr="002E42CC" w:rsidRDefault="00ED33F5" w:rsidP="00474A4E">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ED33F5" w:rsidRDefault="00ED33F5" w:rsidP="00474A4E">
            <w:pPr>
              <w:jc w:val="center"/>
              <w:rPr>
                <w:rFonts w:ascii="Arial" w:hAnsi="Arial" w:cs="Arial"/>
                <w:b/>
              </w:rPr>
            </w:pPr>
            <w:r>
              <w:rPr>
                <w:rFonts w:ascii="Arial" w:hAnsi="Arial" w:cs="Arial"/>
                <w:b/>
              </w:rPr>
              <w:t>2006</w:t>
            </w:r>
          </w:p>
        </w:tc>
      </w:tr>
      <w:tr w:rsidR="00ED33F5" w:rsidRPr="002E42CC" w:rsidTr="00550B36">
        <w:tc>
          <w:tcPr>
            <w:tcW w:w="2836" w:type="dxa"/>
            <w:shd w:val="clear" w:color="auto" w:fill="8DB3E2" w:themeFill="text2" w:themeFillTint="66"/>
          </w:tcPr>
          <w:p w:rsidR="00ED33F5" w:rsidRPr="002E42CC" w:rsidRDefault="00ED33F5" w:rsidP="00474A4E">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ED33F5" w:rsidRPr="002E42CC" w:rsidRDefault="00ED33F5"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ED33F5" w:rsidRPr="002E42CC" w:rsidRDefault="00ED33F5"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ED33F5" w:rsidRPr="002E42CC" w:rsidRDefault="00ED33F5"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ED33F5" w:rsidRPr="002E42CC" w:rsidRDefault="00ED33F5"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ED33F5" w:rsidRPr="002E42CC" w:rsidRDefault="00ED33F5"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ED33F5" w:rsidRPr="002E42CC" w:rsidRDefault="00ED33F5" w:rsidP="00550B36">
            <w:pPr>
              <w:jc w:val="right"/>
              <w:rPr>
                <w:rFonts w:ascii="Arial" w:hAnsi="Arial" w:cs="Arial"/>
                <w:b/>
              </w:rPr>
            </w:pPr>
            <w:r w:rsidRPr="002E42CC">
              <w:rPr>
                <w:rFonts w:ascii="Arial" w:hAnsi="Arial" w:cs="Arial"/>
                <w:b/>
              </w:rPr>
              <w:t>Female</w:t>
            </w:r>
            <w:r>
              <w:rPr>
                <w:rFonts w:ascii="Arial" w:hAnsi="Arial" w:cs="Arial"/>
                <w:b/>
              </w:rPr>
              <w:t>s</w:t>
            </w:r>
          </w:p>
        </w:tc>
      </w:tr>
      <w:tr w:rsidR="00ED33F5" w:rsidRPr="00945C70" w:rsidTr="00474A4E">
        <w:tc>
          <w:tcPr>
            <w:tcW w:w="2836" w:type="dxa"/>
            <w:shd w:val="clear" w:color="auto" w:fill="8DB3E2" w:themeFill="text2" w:themeFillTint="66"/>
            <w:vAlign w:val="bottom"/>
          </w:tcPr>
          <w:p w:rsidR="00ED33F5" w:rsidRPr="00945C70" w:rsidRDefault="00ED33F5" w:rsidP="00474A4E">
            <w:pPr>
              <w:spacing w:before="60"/>
              <w:rPr>
                <w:rFonts w:ascii="Arial" w:eastAsia="Times New Roman" w:hAnsi="Arial" w:cs="Arial"/>
                <w:color w:val="000000"/>
                <w:sz w:val="18"/>
                <w:szCs w:val="18"/>
                <w:lang w:eastAsia="en-AU"/>
              </w:rPr>
            </w:pPr>
            <w:r w:rsidRPr="00582789">
              <w:rPr>
                <w:rFonts w:ascii="Arial" w:hAnsi="Arial" w:cs="Arial"/>
                <w:sz w:val="18"/>
                <w:szCs w:val="18"/>
              </w:rPr>
              <w:t>Management and Commerce</w:t>
            </w:r>
          </w:p>
        </w:tc>
        <w:tc>
          <w:tcPr>
            <w:tcW w:w="198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14</w:t>
            </w:r>
            <w:r>
              <w:rPr>
                <w:rFonts w:ascii="Arial" w:hAnsi="Arial" w:cs="Arial"/>
                <w:color w:val="000000"/>
                <w:sz w:val="18"/>
                <w:szCs w:val="18"/>
              </w:rPr>
              <w:t>,</w:t>
            </w:r>
            <w:r w:rsidRPr="00945C70">
              <w:rPr>
                <w:rFonts w:ascii="Arial" w:hAnsi="Arial" w:cs="Arial"/>
                <w:color w:val="000000"/>
                <w:sz w:val="18"/>
                <w:szCs w:val="18"/>
              </w:rPr>
              <w:t>840 (15.7%)</w:t>
            </w:r>
          </w:p>
        </w:tc>
        <w:tc>
          <w:tcPr>
            <w:tcW w:w="993"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39.9%</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60.1%</w:t>
            </w:r>
          </w:p>
        </w:tc>
        <w:tc>
          <w:tcPr>
            <w:tcW w:w="1842"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11</w:t>
            </w:r>
            <w:r>
              <w:rPr>
                <w:rFonts w:ascii="Arial" w:hAnsi="Arial" w:cs="Arial"/>
                <w:color w:val="000000"/>
                <w:sz w:val="18"/>
                <w:szCs w:val="18"/>
              </w:rPr>
              <w:t>,</w:t>
            </w:r>
            <w:r w:rsidRPr="00945C70">
              <w:rPr>
                <w:rFonts w:ascii="Arial" w:hAnsi="Arial" w:cs="Arial"/>
                <w:color w:val="000000"/>
                <w:sz w:val="18"/>
                <w:szCs w:val="18"/>
              </w:rPr>
              <w:t xml:space="preserve">712 (14.0%) </w:t>
            </w:r>
          </w:p>
        </w:tc>
        <w:tc>
          <w:tcPr>
            <w:tcW w:w="851"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41.4%</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58.6%</w:t>
            </w:r>
          </w:p>
        </w:tc>
      </w:tr>
      <w:tr w:rsidR="00ED33F5" w:rsidRPr="00945C70" w:rsidTr="00474A4E">
        <w:tc>
          <w:tcPr>
            <w:tcW w:w="2836" w:type="dxa"/>
            <w:shd w:val="clear" w:color="auto" w:fill="8DB3E2" w:themeFill="text2" w:themeFillTint="66"/>
            <w:vAlign w:val="bottom"/>
          </w:tcPr>
          <w:p w:rsidR="00ED33F5" w:rsidRPr="00945C70" w:rsidRDefault="00ED33F5" w:rsidP="00474A4E">
            <w:pPr>
              <w:spacing w:before="60"/>
              <w:rPr>
                <w:rFonts w:ascii="Arial" w:eastAsia="Times New Roman" w:hAnsi="Arial" w:cs="Arial"/>
                <w:color w:val="000000"/>
                <w:sz w:val="18"/>
                <w:szCs w:val="18"/>
                <w:lang w:eastAsia="en-AU"/>
              </w:rPr>
            </w:pPr>
            <w:r w:rsidRPr="00582789">
              <w:rPr>
                <w:rFonts w:ascii="Arial" w:hAnsi="Arial" w:cs="Arial"/>
                <w:sz w:val="18"/>
                <w:szCs w:val="18"/>
              </w:rPr>
              <w:t>Engineering and Related Technologies</w:t>
            </w:r>
          </w:p>
        </w:tc>
        <w:tc>
          <w:tcPr>
            <w:tcW w:w="198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12</w:t>
            </w:r>
            <w:r>
              <w:rPr>
                <w:rFonts w:ascii="Arial" w:hAnsi="Arial" w:cs="Arial"/>
                <w:color w:val="000000"/>
                <w:sz w:val="18"/>
                <w:szCs w:val="18"/>
              </w:rPr>
              <w:t>,</w:t>
            </w:r>
            <w:r w:rsidRPr="00945C70">
              <w:rPr>
                <w:rFonts w:ascii="Arial" w:hAnsi="Arial" w:cs="Arial"/>
                <w:color w:val="000000"/>
                <w:sz w:val="18"/>
                <w:szCs w:val="18"/>
              </w:rPr>
              <w:t>871 (13.6%)</w:t>
            </w:r>
          </w:p>
        </w:tc>
        <w:tc>
          <w:tcPr>
            <w:tcW w:w="993"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93.0%</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7.0%</w:t>
            </w:r>
          </w:p>
        </w:tc>
        <w:tc>
          <w:tcPr>
            <w:tcW w:w="1842"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11</w:t>
            </w:r>
            <w:r>
              <w:rPr>
                <w:rFonts w:ascii="Arial" w:hAnsi="Arial" w:cs="Arial"/>
                <w:color w:val="000000"/>
                <w:sz w:val="18"/>
                <w:szCs w:val="18"/>
              </w:rPr>
              <w:t>,</w:t>
            </w:r>
            <w:r w:rsidRPr="00945C70">
              <w:rPr>
                <w:rFonts w:ascii="Arial" w:hAnsi="Arial" w:cs="Arial"/>
                <w:color w:val="000000"/>
                <w:sz w:val="18"/>
                <w:szCs w:val="18"/>
              </w:rPr>
              <w:t>824 (14.1%)</w:t>
            </w:r>
          </w:p>
        </w:tc>
        <w:tc>
          <w:tcPr>
            <w:tcW w:w="851"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93.1%</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6.9%</w:t>
            </w:r>
          </w:p>
        </w:tc>
      </w:tr>
      <w:tr w:rsidR="00ED33F5" w:rsidRPr="00945C70" w:rsidTr="00474A4E">
        <w:tc>
          <w:tcPr>
            <w:tcW w:w="2836" w:type="dxa"/>
            <w:shd w:val="clear" w:color="auto" w:fill="8DB3E2" w:themeFill="text2" w:themeFillTint="66"/>
            <w:vAlign w:val="bottom"/>
          </w:tcPr>
          <w:p w:rsidR="00ED33F5" w:rsidRPr="00945C70" w:rsidRDefault="00ED33F5" w:rsidP="00474A4E">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11</w:t>
            </w:r>
            <w:r>
              <w:rPr>
                <w:rFonts w:ascii="Arial" w:hAnsi="Arial" w:cs="Arial"/>
                <w:color w:val="000000"/>
                <w:sz w:val="18"/>
                <w:szCs w:val="18"/>
              </w:rPr>
              <w:t>,</w:t>
            </w:r>
            <w:r w:rsidRPr="00945C70">
              <w:rPr>
                <w:rFonts w:ascii="Arial" w:hAnsi="Arial" w:cs="Arial"/>
                <w:color w:val="000000"/>
                <w:sz w:val="18"/>
                <w:szCs w:val="18"/>
              </w:rPr>
              <w:t>593 (12.3%)</w:t>
            </w:r>
          </w:p>
        </w:tc>
        <w:tc>
          <w:tcPr>
            <w:tcW w:w="993"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32.3%</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67.7%</w:t>
            </w:r>
          </w:p>
        </w:tc>
        <w:tc>
          <w:tcPr>
            <w:tcW w:w="1842"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9</w:t>
            </w:r>
            <w:r>
              <w:rPr>
                <w:rFonts w:ascii="Arial" w:hAnsi="Arial" w:cs="Arial"/>
                <w:color w:val="000000"/>
                <w:sz w:val="18"/>
                <w:szCs w:val="18"/>
              </w:rPr>
              <w:t>,</w:t>
            </w:r>
            <w:r w:rsidRPr="00945C70">
              <w:rPr>
                <w:rFonts w:ascii="Arial" w:hAnsi="Arial" w:cs="Arial"/>
                <w:color w:val="000000"/>
                <w:sz w:val="18"/>
                <w:szCs w:val="18"/>
              </w:rPr>
              <w:t>061 (10.8%)</w:t>
            </w:r>
          </w:p>
        </w:tc>
        <w:tc>
          <w:tcPr>
            <w:tcW w:w="851"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34.4%</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65.6%</w:t>
            </w:r>
          </w:p>
        </w:tc>
      </w:tr>
      <w:tr w:rsidR="00ED33F5" w:rsidRPr="00945C70" w:rsidTr="00474A4E">
        <w:tc>
          <w:tcPr>
            <w:tcW w:w="2836" w:type="dxa"/>
            <w:shd w:val="clear" w:color="auto" w:fill="8DB3E2" w:themeFill="text2" w:themeFillTint="66"/>
            <w:vAlign w:val="bottom"/>
          </w:tcPr>
          <w:p w:rsidR="00ED33F5" w:rsidRPr="00945C70" w:rsidRDefault="00ED33F5" w:rsidP="00474A4E">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9</w:t>
            </w:r>
            <w:r>
              <w:rPr>
                <w:rFonts w:ascii="Arial" w:hAnsi="Arial" w:cs="Arial"/>
                <w:color w:val="000000"/>
                <w:sz w:val="18"/>
                <w:szCs w:val="18"/>
              </w:rPr>
              <w:t>,</w:t>
            </w:r>
            <w:r w:rsidRPr="00945C70">
              <w:rPr>
                <w:rFonts w:ascii="Arial" w:hAnsi="Arial" w:cs="Arial"/>
                <w:color w:val="000000"/>
                <w:sz w:val="18"/>
                <w:szCs w:val="18"/>
              </w:rPr>
              <w:t>392 (10.0%)</w:t>
            </w:r>
          </w:p>
        </w:tc>
        <w:tc>
          <w:tcPr>
            <w:tcW w:w="993"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22.6%</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77.4%</w:t>
            </w:r>
          </w:p>
        </w:tc>
        <w:tc>
          <w:tcPr>
            <w:tcW w:w="1842"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7</w:t>
            </w:r>
            <w:r>
              <w:rPr>
                <w:rFonts w:ascii="Arial" w:hAnsi="Arial" w:cs="Arial"/>
                <w:color w:val="000000"/>
                <w:sz w:val="18"/>
                <w:szCs w:val="18"/>
              </w:rPr>
              <w:t>,</w:t>
            </w:r>
            <w:r w:rsidRPr="00945C70">
              <w:rPr>
                <w:rFonts w:ascii="Arial" w:hAnsi="Arial" w:cs="Arial"/>
                <w:color w:val="000000"/>
                <w:sz w:val="18"/>
                <w:szCs w:val="18"/>
              </w:rPr>
              <w:t>789 (9.3%)</w:t>
            </w:r>
          </w:p>
        </w:tc>
        <w:tc>
          <w:tcPr>
            <w:tcW w:w="851"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22.8%</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77.2%</w:t>
            </w:r>
          </w:p>
        </w:tc>
      </w:tr>
      <w:tr w:rsidR="00ED33F5" w:rsidRPr="00945C70" w:rsidTr="00474A4E">
        <w:tc>
          <w:tcPr>
            <w:tcW w:w="2836" w:type="dxa"/>
            <w:shd w:val="clear" w:color="auto" w:fill="8DB3E2" w:themeFill="text2" w:themeFillTint="66"/>
            <w:vAlign w:val="bottom"/>
          </w:tcPr>
          <w:p w:rsidR="00ED33F5" w:rsidRPr="00945C70" w:rsidRDefault="00ED33F5" w:rsidP="00474A4E">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7</w:t>
            </w:r>
            <w:r>
              <w:rPr>
                <w:rFonts w:ascii="Arial" w:hAnsi="Arial" w:cs="Arial"/>
                <w:color w:val="000000"/>
                <w:sz w:val="18"/>
                <w:szCs w:val="18"/>
              </w:rPr>
              <w:t>,</w:t>
            </w:r>
            <w:r w:rsidRPr="00945C70">
              <w:rPr>
                <w:rFonts w:ascii="Arial" w:hAnsi="Arial" w:cs="Arial"/>
                <w:color w:val="000000"/>
                <w:sz w:val="18"/>
                <w:szCs w:val="18"/>
              </w:rPr>
              <w:t>677 (8.1%)</w:t>
            </w:r>
          </w:p>
        </w:tc>
        <w:tc>
          <w:tcPr>
            <w:tcW w:w="993"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26.7%</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73.3%</w:t>
            </w:r>
          </w:p>
        </w:tc>
        <w:tc>
          <w:tcPr>
            <w:tcW w:w="1842"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6</w:t>
            </w:r>
            <w:r>
              <w:rPr>
                <w:rFonts w:ascii="Arial" w:hAnsi="Arial" w:cs="Arial"/>
                <w:color w:val="000000"/>
                <w:sz w:val="18"/>
                <w:szCs w:val="18"/>
              </w:rPr>
              <w:t>,</w:t>
            </w:r>
            <w:r w:rsidRPr="00945C70">
              <w:rPr>
                <w:rFonts w:ascii="Arial" w:hAnsi="Arial" w:cs="Arial"/>
                <w:color w:val="000000"/>
                <w:sz w:val="18"/>
                <w:szCs w:val="18"/>
              </w:rPr>
              <w:t>835 (8.2%)</w:t>
            </w:r>
          </w:p>
        </w:tc>
        <w:tc>
          <w:tcPr>
            <w:tcW w:w="851"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26.8%</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73.2%</w:t>
            </w:r>
          </w:p>
        </w:tc>
      </w:tr>
      <w:tr w:rsidR="00ED33F5" w:rsidRPr="00945C70" w:rsidTr="00474A4E">
        <w:tc>
          <w:tcPr>
            <w:tcW w:w="2836" w:type="dxa"/>
            <w:shd w:val="clear" w:color="auto" w:fill="8DB3E2" w:themeFill="text2" w:themeFillTint="66"/>
            <w:vAlign w:val="bottom"/>
          </w:tcPr>
          <w:p w:rsidR="00ED33F5" w:rsidRPr="00945C70" w:rsidRDefault="00ED33F5" w:rsidP="00474A4E">
            <w:pPr>
              <w:spacing w:before="60"/>
              <w:rPr>
                <w:rFonts w:ascii="Arial" w:eastAsia="Times New Roman" w:hAnsi="Arial" w:cs="Arial"/>
                <w:color w:val="000000"/>
                <w:sz w:val="18"/>
                <w:szCs w:val="18"/>
                <w:lang w:eastAsia="en-AU"/>
              </w:rPr>
            </w:pPr>
            <w:r w:rsidRPr="00945C70">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94</w:t>
            </w:r>
            <w:r>
              <w:rPr>
                <w:rFonts w:ascii="Arial" w:hAnsi="Arial" w:cs="Arial"/>
                <w:color w:val="000000"/>
                <w:sz w:val="18"/>
                <w:szCs w:val="18"/>
              </w:rPr>
              <w:t>,</w:t>
            </w:r>
            <w:r w:rsidRPr="00945C70">
              <w:rPr>
                <w:rFonts w:ascii="Arial" w:hAnsi="Arial" w:cs="Arial"/>
                <w:color w:val="000000"/>
                <w:sz w:val="18"/>
                <w:szCs w:val="18"/>
              </w:rPr>
              <w:t>381 (100%)</w:t>
            </w:r>
          </w:p>
        </w:tc>
        <w:tc>
          <w:tcPr>
            <w:tcW w:w="993"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51.0%</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49.0%</w:t>
            </w:r>
          </w:p>
        </w:tc>
        <w:tc>
          <w:tcPr>
            <w:tcW w:w="1842"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83</w:t>
            </w:r>
            <w:r>
              <w:rPr>
                <w:rFonts w:ascii="Arial" w:hAnsi="Arial" w:cs="Arial"/>
                <w:color w:val="000000"/>
                <w:sz w:val="18"/>
                <w:szCs w:val="18"/>
              </w:rPr>
              <w:t>,</w:t>
            </w:r>
            <w:r w:rsidRPr="00945C70">
              <w:rPr>
                <w:rFonts w:ascii="Arial" w:hAnsi="Arial" w:cs="Arial"/>
                <w:color w:val="000000"/>
                <w:sz w:val="18"/>
                <w:szCs w:val="18"/>
              </w:rPr>
              <w:t>863 (100%)</w:t>
            </w:r>
          </w:p>
        </w:tc>
        <w:tc>
          <w:tcPr>
            <w:tcW w:w="851"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52.1%</w:t>
            </w:r>
          </w:p>
        </w:tc>
        <w:tc>
          <w:tcPr>
            <w:tcW w:w="1134" w:type="dxa"/>
            <w:shd w:val="clear" w:color="auto" w:fill="C6D9F1" w:themeFill="text2" w:themeFillTint="33"/>
            <w:vAlign w:val="bottom"/>
          </w:tcPr>
          <w:p w:rsidR="00ED33F5" w:rsidRPr="00945C70" w:rsidRDefault="00ED33F5" w:rsidP="00474A4E">
            <w:pPr>
              <w:jc w:val="right"/>
              <w:rPr>
                <w:rFonts w:ascii="Arial" w:hAnsi="Arial" w:cs="Arial"/>
                <w:color w:val="000000"/>
                <w:sz w:val="18"/>
                <w:szCs w:val="18"/>
              </w:rPr>
            </w:pPr>
            <w:r w:rsidRPr="00945C70">
              <w:rPr>
                <w:rFonts w:ascii="Arial" w:hAnsi="Arial" w:cs="Arial"/>
                <w:color w:val="000000"/>
                <w:sz w:val="18"/>
                <w:szCs w:val="18"/>
              </w:rPr>
              <w:t>47.9%</w:t>
            </w:r>
          </w:p>
        </w:tc>
      </w:tr>
    </w:tbl>
    <w:p w:rsidR="00945C70" w:rsidRDefault="00945C70" w:rsidP="00945C70">
      <w:pPr>
        <w:ind w:left="360"/>
        <w:rPr>
          <w:rFonts w:ascii="Arial" w:eastAsia="Times New Roman" w:hAnsi="Arial" w:cs="Arial"/>
          <w:color w:val="000000"/>
          <w:lang w:eastAsia="en-AU"/>
        </w:rPr>
      </w:pPr>
    </w:p>
    <w:p w:rsidR="00945C70" w:rsidRPr="00F3124F" w:rsidRDefault="00945C70" w:rsidP="00945C70">
      <w:pPr>
        <w:ind w:left="360"/>
        <w:rPr>
          <w:rFonts w:ascii="Arial" w:eastAsia="Times New Roman" w:hAnsi="Arial" w:cs="Arial"/>
          <w:color w:val="000000"/>
          <w:lang w:eastAsia="en-AU"/>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Default="00945C70" w:rsidP="00945C70">
      <w:pPr>
        <w:spacing w:after="0"/>
        <w:jc w:val="center"/>
        <w:rPr>
          <w:rFonts w:ascii="Arial" w:hAnsi="Arial" w:cs="Arial"/>
          <w:b/>
          <w:sz w:val="28"/>
          <w:szCs w:val="28"/>
        </w:rPr>
      </w:pPr>
    </w:p>
    <w:p w:rsidR="00945C70" w:rsidRPr="001E772E" w:rsidRDefault="00945C70" w:rsidP="00945C70">
      <w:pPr>
        <w:spacing w:after="0"/>
        <w:jc w:val="center"/>
        <w:rPr>
          <w:rFonts w:ascii="Arial" w:hAnsi="Arial" w:cs="Arial"/>
          <w:b/>
          <w:color w:val="000000" w:themeColor="text1"/>
          <w:sz w:val="32"/>
          <w:szCs w:val="32"/>
        </w:rPr>
      </w:pPr>
      <w:r>
        <w:rPr>
          <w:rFonts w:ascii="Arial" w:hAnsi="Arial" w:cs="Arial"/>
          <w:b/>
          <w:color w:val="000000" w:themeColor="text1"/>
          <w:sz w:val="32"/>
          <w:szCs w:val="32"/>
        </w:rPr>
        <w:t xml:space="preserve">Top </w:t>
      </w:r>
      <w:r w:rsidR="00550B36">
        <w:rPr>
          <w:rFonts w:ascii="Arial" w:hAnsi="Arial" w:cs="Arial"/>
          <w:b/>
          <w:color w:val="000000" w:themeColor="text1"/>
          <w:sz w:val="32"/>
          <w:szCs w:val="32"/>
        </w:rPr>
        <w:t>five</w:t>
      </w:r>
      <w:r>
        <w:rPr>
          <w:rFonts w:ascii="Arial" w:hAnsi="Arial" w:cs="Arial"/>
          <w:b/>
          <w:color w:val="000000" w:themeColor="text1"/>
          <w:sz w:val="32"/>
          <w:szCs w:val="32"/>
        </w:rPr>
        <w:t xml:space="preserve"> Fields of Study in 2011</w:t>
      </w:r>
      <w:r>
        <w:rPr>
          <w:rFonts w:ascii="Arial" w:hAnsi="Arial" w:cs="Arial"/>
          <w:b/>
          <w:color w:val="000000" w:themeColor="text1"/>
          <w:sz w:val="32"/>
          <w:szCs w:val="32"/>
        </w:rPr>
        <w:br/>
      </w:r>
      <w:r w:rsidRPr="001E772E">
        <w:rPr>
          <w:rFonts w:ascii="Arial" w:hAnsi="Arial" w:cs="Arial"/>
          <w:b/>
          <w:color w:val="000000" w:themeColor="text1"/>
          <w:sz w:val="32"/>
          <w:szCs w:val="32"/>
        </w:rPr>
        <w:t>(</w:t>
      </w:r>
      <w:r>
        <w:rPr>
          <w:rFonts w:ascii="Arial" w:hAnsi="Arial" w:cs="Arial"/>
          <w:b/>
          <w:color w:val="000000" w:themeColor="text1"/>
          <w:sz w:val="32"/>
          <w:szCs w:val="32"/>
        </w:rPr>
        <w:t>all persons aged 15 years and over</w:t>
      </w:r>
      <w:r>
        <w:rPr>
          <w:rFonts w:ascii="Arial" w:hAnsi="Arial" w:cs="Arial"/>
          <w:b/>
          <w:color w:val="000000" w:themeColor="text1"/>
          <w:sz w:val="32"/>
          <w:szCs w:val="32"/>
        </w:rPr>
        <w:br/>
      </w:r>
      <w:r w:rsidRPr="001E772E">
        <w:rPr>
          <w:rFonts w:ascii="Arial" w:hAnsi="Arial" w:cs="Arial"/>
          <w:b/>
          <w:color w:val="000000" w:themeColor="text1"/>
          <w:sz w:val="32"/>
          <w:szCs w:val="32"/>
        </w:rPr>
        <w:t>who stated a completed qualification</w:t>
      </w:r>
      <w:r w:rsidRPr="001E772E">
        <w:rPr>
          <w:rFonts w:ascii="Arial" w:eastAsia="Times New Roman" w:hAnsi="Arial" w:cs="Arial"/>
          <w:b/>
          <w:color w:val="000000"/>
          <w:sz w:val="32"/>
          <w:szCs w:val="32"/>
          <w:lang w:eastAsia="en-AU"/>
        </w:rPr>
        <w:t>)</w:t>
      </w:r>
    </w:p>
    <w:p w:rsidR="00945C70" w:rsidRPr="00945C70" w:rsidRDefault="00945C70" w:rsidP="00945C70">
      <w:pPr>
        <w:spacing w:after="0"/>
        <w:jc w:val="center"/>
        <w:rPr>
          <w:rFonts w:ascii="Arial" w:hAnsi="Arial" w:cs="Arial"/>
          <w:b/>
          <w:sz w:val="24"/>
          <w:szCs w:val="24"/>
        </w:rPr>
      </w:pPr>
    </w:p>
    <w:p w:rsidR="00945C70" w:rsidRPr="00E1207D" w:rsidRDefault="00945C70" w:rsidP="00945C70">
      <w:pPr>
        <w:spacing w:after="0"/>
        <w:jc w:val="center"/>
        <w:rPr>
          <w:rFonts w:ascii="Arial" w:hAnsi="Arial" w:cs="Arial"/>
          <w:b/>
          <w:sz w:val="28"/>
          <w:szCs w:val="28"/>
        </w:rPr>
      </w:pPr>
      <w:r w:rsidRPr="00E1207D">
        <w:rPr>
          <w:rFonts w:ascii="Arial" w:hAnsi="Arial" w:cs="Arial"/>
          <w:b/>
          <w:sz w:val="28"/>
          <w:szCs w:val="28"/>
        </w:rPr>
        <w:t>Capital Cities</w:t>
      </w:r>
    </w:p>
    <w:p w:rsidR="00945C70" w:rsidRDefault="00945C70" w:rsidP="00945C70">
      <w:pPr>
        <w:spacing w:after="0"/>
        <w:jc w:val="center"/>
        <w:rPr>
          <w:rFonts w:ascii="Arial" w:hAnsi="Arial" w:cs="Arial"/>
          <w:b/>
          <w:sz w:val="24"/>
          <w:szCs w:val="24"/>
        </w:rPr>
      </w:pPr>
    </w:p>
    <w:p w:rsidR="007677C3" w:rsidRPr="00945C70" w:rsidRDefault="007677C3" w:rsidP="00945C70">
      <w:pPr>
        <w:spacing w:after="0"/>
        <w:jc w:val="center"/>
        <w:rPr>
          <w:rFonts w:ascii="Arial" w:hAnsi="Arial" w:cs="Arial"/>
          <w:b/>
          <w:sz w:val="24"/>
          <w:szCs w:val="24"/>
        </w:rPr>
      </w:pPr>
      <w:r>
        <w:rPr>
          <w:rFonts w:ascii="Arial" w:hAnsi="Arial" w:cs="Arial"/>
          <w:b/>
        </w:rPr>
        <w:t>Darwin</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2E42CC" w:rsidRDefault="00D07F1C" w:rsidP="00945C70">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945C70" w:rsidTr="00582789">
        <w:tc>
          <w:tcPr>
            <w:tcW w:w="2836" w:type="dxa"/>
            <w:shd w:val="clear" w:color="auto" w:fill="8DB3E2" w:themeFill="text2" w:themeFillTint="66"/>
            <w:vAlign w:val="bottom"/>
          </w:tcPr>
          <w:p w:rsidR="00945C70" w:rsidRPr="004A4615" w:rsidRDefault="00945C70"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9</w:t>
            </w:r>
            <w:r w:rsidR="004A4615">
              <w:rPr>
                <w:rFonts w:ascii="Arial" w:hAnsi="Arial" w:cs="Arial"/>
                <w:color w:val="000000"/>
                <w:sz w:val="18"/>
                <w:szCs w:val="18"/>
              </w:rPr>
              <w:t>,</w:t>
            </w:r>
            <w:r w:rsidRPr="00945C70">
              <w:rPr>
                <w:rFonts w:ascii="Arial" w:hAnsi="Arial" w:cs="Arial"/>
                <w:color w:val="000000"/>
                <w:sz w:val="18"/>
                <w:szCs w:val="18"/>
              </w:rPr>
              <w:t>432 (16.0%)</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94.2%</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5.8%</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8</w:t>
            </w:r>
            <w:r w:rsidR="004A4615">
              <w:rPr>
                <w:rFonts w:ascii="Arial" w:hAnsi="Arial" w:cs="Arial"/>
                <w:color w:val="000000"/>
                <w:sz w:val="18"/>
                <w:szCs w:val="18"/>
              </w:rPr>
              <w:t>,</w:t>
            </w:r>
            <w:r w:rsidRPr="00945C70">
              <w:rPr>
                <w:rFonts w:ascii="Arial" w:hAnsi="Arial" w:cs="Arial"/>
                <w:color w:val="000000"/>
                <w:sz w:val="18"/>
                <w:szCs w:val="18"/>
              </w:rPr>
              <w:t>002 (16.9%)</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95.1%</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4.9%</w:t>
            </w:r>
          </w:p>
        </w:tc>
      </w:tr>
      <w:tr w:rsidR="00945C70" w:rsidTr="00582789">
        <w:tc>
          <w:tcPr>
            <w:tcW w:w="2836" w:type="dxa"/>
            <w:shd w:val="clear" w:color="auto" w:fill="8DB3E2" w:themeFill="text2" w:themeFillTint="66"/>
            <w:vAlign w:val="bottom"/>
          </w:tcPr>
          <w:p w:rsidR="00945C70" w:rsidRPr="004A4615" w:rsidRDefault="00945C70"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8</w:t>
            </w:r>
            <w:r w:rsidR="004A4615">
              <w:rPr>
                <w:rFonts w:ascii="Arial" w:hAnsi="Arial" w:cs="Arial"/>
                <w:color w:val="000000"/>
                <w:sz w:val="18"/>
                <w:szCs w:val="18"/>
              </w:rPr>
              <w:t>,</w:t>
            </w:r>
            <w:r w:rsidRPr="00945C70">
              <w:rPr>
                <w:rFonts w:ascii="Arial" w:hAnsi="Arial" w:cs="Arial"/>
                <w:color w:val="000000"/>
                <w:sz w:val="18"/>
                <w:szCs w:val="18"/>
              </w:rPr>
              <w:t>706 (14.8%)</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35.3%</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64.7%</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w:t>
            </w:r>
            <w:r w:rsidR="004A4615">
              <w:rPr>
                <w:rFonts w:ascii="Arial" w:hAnsi="Arial" w:cs="Arial"/>
                <w:color w:val="000000"/>
                <w:sz w:val="18"/>
                <w:szCs w:val="18"/>
              </w:rPr>
              <w:t>,</w:t>
            </w:r>
            <w:r w:rsidRPr="00945C70">
              <w:rPr>
                <w:rFonts w:ascii="Arial" w:hAnsi="Arial" w:cs="Arial"/>
                <w:color w:val="000000"/>
                <w:sz w:val="18"/>
                <w:szCs w:val="18"/>
              </w:rPr>
              <w:t>352 (13.4%)</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35.3%</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64.7%</w:t>
            </w:r>
          </w:p>
        </w:tc>
      </w:tr>
      <w:tr w:rsidR="00945C70" w:rsidTr="00582789">
        <w:tc>
          <w:tcPr>
            <w:tcW w:w="2836" w:type="dxa"/>
            <w:shd w:val="clear" w:color="auto" w:fill="8DB3E2" w:themeFill="text2" w:themeFillTint="66"/>
            <w:vAlign w:val="bottom"/>
          </w:tcPr>
          <w:p w:rsidR="00945C70" w:rsidRPr="004A4615" w:rsidRDefault="00945C70"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w:t>
            </w:r>
            <w:r w:rsidR="004A4615">
              <w:rPr>
                <w:rFonts w:ascii="Arial" w:hAnsi="Arial" w:cs="Arial"/>
                <w:color w:val="000000"/>
                <w:sz w:val="18"/>
                <w:szCs w:val="18"/>
              </w:rPr>
              <w:t>,</w:t>
            </w:r>
            <w:r w:rsidRPr="00945C70">
              <w:rPr>
                <w:rFonts w:ascii="Arial" w:hAnsi="Arial" w:cs="Arial"/>
                <w:color w:val="000000"/>
                <w:sz w:val="18"/>
                <w:szCs w:val="18"/>
              </w:rPr>
              <w:t>727 (9.7%)</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33.7%</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66.3%</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w:t>
            </w:r>
            <w:r w:rsidR="004A4615">
              <w:rPr>
                <w:rFonts w:ascii="Arial" w:hAnsi="Arial" w:cs="Arial"/>
                <w:color w:val="000000"/>
                <w:sz w:val="18"/>
                <w:szCs w:val="18"/>
              </w:rPr>
              <w:t>,</w:t>
            </w:r>
            <w:r w:rsidRPr="00945C70">
              <w:rPr>
                <w:rFonts w:ascii="Arial" w:hAnsi="Arial" w:cs="Arial"/>
                <w:color w:val="000000"/>
                <w:sz w:val="18"/>
                <w:szCs w:val="18"/>
              </w:rPr>
              <w:t>390 (9.3%)</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35.5%</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64.5%</w:t>
            </w:r>
          </w:p>
        </w:tc>
      </w:tr>
      <w:tr w:rsidR="00945C70" w:rsidTr="00582789">
        <w:tc>
          <w:tcPr>
            <w:tcW w:w="2836" w:type="dxa"/>
            <w:shd w:val="clear" w:color="auto" w:fill="8DB3E2" w:themeFill="text2" w:themeFillTint="66"/>
            <w:vAlign w:val="bottom"/>
          </w:tcPr>
          <w:p w:rsidR="00945C70" w:rsidRPr="004A4615" w:rsidRDefault="00945C70"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w:t>
            </w:r>
            <w:r w:rsidR="004A4615">
              <w:rPr>
                <w:rFonts w:ascii="Arial" w:hAnsi="Arial" w:cs="Arial"/>
                <w:color w:val="000000"/>
                <w:sz w:val="18"/>
                <w:szCs w:val="18"/>
              </w:rPr>
              <w:t>,</w:t>
            </w:r>
            <w:r w:rsidRPr="00945C70">
              <w:rPr>
                <w:rFonts w:ascii="Arial" w:hAnsi="Arial" w:cs="Arial"/>
                <w:color w:val="000000"/>
                <w:sz w:val="18"/>
                <w:szCs w:val="18"/>
              </w:rPr>
              <w:t>749 (8.1%)</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23.7%</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76.3%</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3</w:t>
            </w:r>
            <w:r w:rsidR="004A4615">
              <w:rPr>
                <w:rFonts w:ascii="Arial" w:hAnsi="Arial" w:cs="Arial"/>
                <w:color w:val="000000"/>
                <w:sz w:val="18"/>
                <w:szCs w:val="18"/>
              </w:rPr>
              <w:t>,</w:t>
            </w:r>
            <w:r w:rsidRPr="00945C70">
              <w:rPr>
                <w:rFonts w:ascii="Arial" w:hAnsi="Arial" w:cs="Arial"/>
                <w:color w:val="000000"/>
                <w:sz w:val="18"/>
                <w:szCs w:val="18"/>
              </w:rPr>
              <w:t>566 (7.5%)</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22.2%</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77.8%</w:t>
            </w:r>
          </w:p>
        </w:tc>
      </w:tr>
      <w:tr w:rsidR="00945C70" w:rsidTr="00582789">
        <w:tc>
          <w:tcPr>
            <w:tcW w:w="2836" w:type="dxa"/>
            <w:shd w:val="clear" w:color="auto" w:fill="8DB3E2" w:themeFill="text2" w:themeFillTint="66"/>
            <w:vAlign w:val="bottom"/>
          </w:tcPr>
          <w:p w:rsidR="00945C70" w:rsidRPr="004A4615" w:rsidRDefault="00945C70"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3</w:t>
            </w:r>
            <w:r w:rsidR="004A4615">
              <w:rPr>
                <w:rFonts w:ascii="Arial" w:hAnsi="Arial" w:cs="Arial"/>
                <w:color w:val="000000"/>
                <w:sz w:val="18"/>
                <w:szCs w:val="18"/>
              </w:rPr>
              <w:t>,</w:t>
            </w:r>
            <w:r w:rsidRPr="00945C70">
              <w:rPr>
                <w:rFonts w:ascii="Arial" w:hAnsi="Arial" w:cs="Arial"/>
                <w:color w:val="000000"/>
                <w:sz w:val="18"/>
                <w:szCs w:val="18"/>
              </w:rPr>
              <w:t>770 (6.4%)</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24.1%</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75.9%</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3</w:t>
            </w:r>
            <w:r w:rsidR="004A4615">
              <w:rPr>
                <w:rFonts w:ascii="Arial" w:hAnsi="Arial" w:cs="Arial"/>
                <w:color w:val="000000"/>
                <w:sz w:val="18"/>
                <w:szCs w:val="18"/>
              </w:rPr>
              <w:t>,</w:t>
            </w:r>
            <w:r w:rsidRPr="00945C70">
              <w:rPr>
                <w:rFonts w:ascii="Arial" w:hAnsi="Arial" w:cs="Arial"/>
                <w:color w:val="000000"/>
                <w:sz w:val="18"/>
                <w:szCs w:val="18"/>
              </w:rPr>
              <w:t>273 (6.9%)</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26.4%</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73.6%</w:t>
            </w:r>
          </w:p>
        </w:tc>
      </w:tr>
      <w:tr w:rsidR="00945C70" w:rsidTr="00582789">
        <w:tc>
          <w:tcPr>
            <w:tcW w:w="2836" w:type="dxa"/>
            <w:shd w:val="clear" w:color="auto" w:fill="8DB3E2" w:themeFill="text2" w:themeFillTint="66"/>
            <w:vAlign w:val="bottom"/>
          </w:tcPr>
          <w:p w:rsidR="00945C70" w:rsidRPr="004A4615" w:rsidRDefault="00945C70"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58</w:t>
            </w:r>
            <w:r w:rsidR="004A4615">
              <w:rPr>
                <w:rFonts w:ascii="Arial" w:hAnsi="Arial" w:cs="Arial"/>
                <w:color w:val="000000"/>
                <w:sz w:val="18"/>
                <w:szCs w:val="18"/>
              </w:rPr>
              <w:t>,</w:t>
            </w:r>
            <w:r w:rsidRPr="00945C70">
              <w:rPr>
                <w:rFonts w:ascii="Arial" w:hAnsi="Arial" w:cs="Arial"/>
                <w:color w:val="000000"/>
                <w:sz w:val="18"/>
                <w:szCs w:val="18"/>
              </w:rPr>
              <w:t>791 (100%)</w:t>
            </w:r>
          </w:p>
        </w:tc>
        <w:tc>
          <w:tcPr>
            <w:tcW w:w="993"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54.6%</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45.4%</w:t>
            </w:r>
          </w:p>
        </w:tc>
        <w:tc>
          <w:tcPr>
            <w:tcW w:w="1842"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47</w:t>
            </w:r>
            <w:r w:rsidR="004A4615">
              <w:rPr>
                <w:rFonts w:ascii="Arial" w:hAnsi="Arial" w:cs="Arial"/>
                <w:color w:val="000000"/>
                <w:sz w:val="18"/>
                <w:szCs w:val="18"/>
              </w:rPr>
              <w:t>,</w:t>
            </w:r>
            <w:r w:rsidRPr="00945C70">
              <w:rPr>
                <w:rFonts w:ascii="Arial" w:hAnsi="Arial" w:cs="Arial"/>
                <w:color w:val="000000"/>
                <w:sz w:val="18"/>
                <w:szCs w:val="18"/>
              </w:rPr>
              <w:t>331 (100%)</w:t>
            </w:r>
          </w:p>
        </w:tc>
        <w:tc>
          <w:tcPr>
            <w:tcW w:w="851"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55.0%</w:t>
            </w:r>
          </w:p>
        </w:tc>
        <w:tc>
          <w:tcPr>
            <w:tcW w:w="1134" w:type="dxa"/>
            <w:shd w:val="clear" w:color="auto" w:fill="C6D9F1" w:themeFill="text2" w:themeFillTint="33"/>
            <w:vAlign w:val="bottom"/>
          </w:tcPr>
          <w:p w:rsidR="00945C70" w:rsidRPr="00945C70" w:rsidRDefault="00945C70" w:rsidP="00582789">
            <w:pPr>
              <w:jc w:val="right"/>
              <w:rPr>
                <w:rFonts w:ascii="Arial" w:hAnsi="Arial" w:cs="Arial"/>
                <w:color w:val="000000"/>
                <w:sz w:val="18"/>
                <w:szCs w:val="18"/>
              </w:rPr>
            </w:pPr>
            <w:r w:rsidRPr="00945C70">
              <w:rPr>
                <w:rFonts w:ascii="Arial" w:hAnsi="Arial" w:cs="Arial"/>
                <w:color w:val="000000"/>
                <w:sz w:val="18"/>
                <w:szCs w:val="18"/>
              </w:rPr>
              <w:t>45.0%</w:t>
            </w:r>
          </w:p>
        </w:tc>
      </w:tr>
    </w:tbl>
    <w:p w:rsidR="00945C70" w:rsidRDefault="00945C70" w:rsidP="00945C70">
      <w:pPr>
        <w:ind w:left="360"/>
        <w:rPr>
          <w:rFonts w:ascii="Arial" w:eastAsia="Times New Roman" w:hAnsi="Arial" w:cs="Arial"/>
          <w:color w:val="000000"/>
          <w:lang w:eastAsia="en-AU"/>
        </w:rPr>
      </w:pPr>
    </w:p>
    <w:p w:rsidR="007677C3" w:rsidRPr="007677C3" w:rsidRDefault="007677C3" w:rsidP="007677C3">
      <w:pPr>
        <w:spacing w:after="0"/>
        <w:jc w:val="center"/>
        <w:rPr>
          <w:rFonts w:ascii="Arial" w:hAnsi="Arial" w:cs="Arial"/>
          <w:b/>
        </w:rPr>
      </w:pPr>
      <w:r>
        <w:rPr>
          <w:rFonts w:ascii="Arial" w:hAnsi="Arial" w:cs="Arial"/>
          <w:b/>
        </w:rPr>
        <w:t>Canberra</w:t>
      </w:r>
    </w:p>
    <w:tbl>
      <w:tblPr>
        <w:tblStyle w:val="TableGrid"/>
        <w:tblW w:w="10774" w:type="dxa"/>
        <w:tblInd w:w="-743" w:type="dxa"/>
        <w:tblLayout w:type="fixed"/>
        <w:tblLook w:val="04A0" w:firstRow="1" w:lastRow="0" w:firstColumn="1" w:lastColumn="0" w:noHBand="0" w:noVBand="1"/>
      </w:tblPr>
      <w:tblGrid>
        <w:gridCol w:w="2836"/>
        <w:gridCol w:w="1984"/>
        <w:gridCol w:w="993"/>
        <w:gridCol w:w="1134"/>
        <w:gridCol w:w="1842"/>
        <w:gridCol w:w="851"/>
        <w:gridCol w:w="1134"/>
      </w:tblGrid>
      <w:tr w:rsidR="00945C70" w:rsidTr="00945C70">
        <w:tc>
          <w:tcPr>
            <w:tcW w:w="2836" w:type="dxa"/>
            <w:shd w:val="clear" w:color="auto" w:fill="8DB3E2" w:themeFill="text2" w:themeFillTint="66"/>
          </w:tcPr>
          <w:p w:rsidR="00945C70" w:rsidRDefault="00945C70" w:rsidP="00945C70">
            <w:pPr>
              <w:rPr>
                <w:rFonts w:ascii="Arial" w:hAnsi="Arial" w:cs="Arial"/>
                <w:b/>
              </w:rPr>
            </w:pPr>
            <w:bookmarkStart w:id="0" w:name="_GoBack"/>
            <w:bookmarkEnd w:id="0"/>
          </w:p>
        </w:tc>
        <w:tc>
          <w:tcPr>
            <w:tcW w:w="4111" w:type="dxa"/>
            <w:gridSpan w:val="3"/>
            <w:shd w:val="clear" w:color="auto" w:fill="8DB3E2" w:themeFill="text2" w:themeFillTint="66"/>
          </w:tcPr>
          <w:p w:rsidR="00945C70" w:rsidRPr="002E42CC" w:rsidRDefault="00945C70" w:rsidP="00945C70">
            <w:pPr>
              <w:jc w:val="center"/>
              <w:rPr>
                <w:rFonts w:ascii="Arial" w:hAnsi="Arial" w:cs="Arial"/>
                <w:b/>
              </w:rPr>
            </w:pPr>
            <w:r>
              <w:rPr>
                <w:rFonts w:ascii="Arial" w:hAnsi="Arial" w:cs="Arial"/>
                <w:b/>
              </w:rPr>
              <w:t>2011</w:t>
            </w:r>
          </w:p>
        </w:tc>
        <w:tc>
          <w:tcPr>
            <w:tcW w:w="3827" w:type="dxa"/>
            <w:gridSpan w:val="3"/>
            <w:shd w:val="clear" w:color="auto" w:fill="8DB3E2" w:themeFill="text2" w:themeFillTint="66"/>
          </w:tcPr>
          <w:p w:rsidR="00945C70" w:rsidRDefault="00945C70" w:rsidP="00945C70">
            <w:pPr>
              <w:jc w:val="center"/>
              <w:rPr>
                <w:rFonts w:ascii="Arial" w:hAnsi="Arial" w:cs="Arial"/>
                <w:b/>
              </w:rPr>
            </w:pPr>
            <w:r>
              <w:rPr>
                <w:rFonts w:ascii="Arial" w:hAnsi="Arial" w:cs="Arial"/>
                <w:b/>
              </w:rPr>
              <w:t>2006</w:t>
            </w:r>
          </w:p>
        </w:tc>
      </w:tr>
      <w:tr w:rsidR="00945C70" w:rsidRPr="002E42CC" w:rsidTr="00550B36">
        <w:tc>
          <w:tcPr>
            <w:tcW w:w="2836" w:type="dxa"/>
            <w:shd w:val="clear" w:color="auto" w:fill="8DB3E2" w:themeFill="text2" w:themeFillTint="66"/>
          </w:tcPr>
          <w:p w:rsidR="00945C70" w:rsidRPr="002E42CC" w:rsidRDefault="00D07F1C" w:rsidP="00945C70">
            <w:pPr>
              <w:rPr>
                <w:rFonts w:ascii="Arial" w:hAnsi="Arial" w:cs="Arial"/>
                <w:b/>
              </w:rPr>
            </w:pPr>
            <w:r>
              <w:rPr>
                <w:rFonts w:ascii="Arial" w:hAnsi="Arial" w:cs="Arial"/>
                <w:b/>
              </w:rPr>
              <w:t>Fields of Study</w:t>
            </w:r>
          </w:p>
        </w:tc>
        <w:tc>
          <w:tcPr>
            <w:tcW w:w="198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993"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c>
          <w:tcPr>
            <w:tcW w:w="1842"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Pr>
                <w:rFonts w:ascii="Arial" w:hAnsi="Arial" w:cs="Arial"/>
                <w:b/>
              </w:rPr>
              <w:t>Total</w:t>
            </w:r>
          </w:p>
        </w:tc>
        <w:tc>
          <w:tcPr>
            <w:tcW w:w="851"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Male</w:t>
            </w:r>
            <w:r>
              <w:rPr>
                <w:rFonts w:ascii="Arial" w:hAnsi="Arial" w:cs="Arial"/>
                <w:b/>
              </w:rPr>
              <w:t>s</w:t>
            </w:r>
          </w:p>
        </w:tc>
        <w:tc>
          <w:tcPr>
            <w:tcW w:w="1134" w:type="dxa"/>
            <w:tcBorders>
              <w:bottom w:val="single" w:sz="4" w:space="0" w:color="auto"/>
            </w:tcBorders>
            <w:shd w:val="clear" w:color="auto" w:fill="8DB3E2" w:themeFill="text2" w:themeFillTint="66"/>
            <w:vAlign w:val="bottom"/>
          </w:tcPr>
          <w:p w:rsidR="00945C70" w:rsidRPr="002E42CC" w:rsidRDefault="00945C70" w:rsidP="00550B36">
            <w:pPr>
              <w:jc w:val="right"/>
              <w:rPr>
                <w:rFonts w:ascii="Arial" w:hAnsi="Arial" w:cs="Arial"/>
                <w:b/>
              </w:rPr>
            </w:pPr>
            <w:r w:rsidRPr="002E42CC">
              <w:rPr>
                <w:rFonts w:ascii="Arial" w:hAnsi="Arial" w:cs="Arial"/>
                <w:b/>
              </w:rPr>
              <w:t>Female</w:t>
            </w:r>
            <w:r>
              <w:rPr>
                <w:rFonts w:ascii="Arial" w:hAnsi="Arial" w:cs="Arial"/>
                <w:b/>
              </w:rPr>
              <w:t>s</w:t>
            </w:r>
          </w:p>
        </w:tc>
      </w:tr>
      <w:tr w:rsidR="004A4615" w:rsidTr="00582789">
        <w:tc>
          <w:tcPr>
            <w:tcW w:w="2836" w:type="dxa"/>
            <w:shd w:val="clear" w:color="auto" w:fill="8DB3E2" w:themeFill="text2" w:themeFillTint="66"/>
            <w:vAlign w:val="bottom"/>
          </w:tcPr>
          <w:p w:rsidR="004A4615" w:rsidRPr="004A4615" w:rsidRDefault="004A4615"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Society and Culture</w:t>
            </w:r>
          </w:p>
        </w:tc>
        <w:tc>
          <w:tcPr>
            <w:tcW w:w="198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36</w:t>
            </w:r>
            <w:r>
              <w:rPr>
                <w:rFonts w:ascii="Arial" w:hAnsi="Arial" w:cs="Arial"/>
                <w:color w:val="000000"/>
                <w:sz w:val="18"/>
                <w:szCs w:val="18"/>
              </w:rPr>
              <w:t>,</w:t>
            </w:r>
            <w:r w:rsidRPr="004A4615">
              <w:rPr>
                <w:rFonts w:ascii="Arial" w:hAnsi="Arial" w:cs="Arial"/>
                <w:color w:val="000000"/>
                <w:sz w:val="18"/>
                <w:szCs w:val="18"/>
              </w:rPr>
              <w:t>308 (19.4%)</w:t>
            </w:r>
          </w:p>
        </w:tc>
        <w:tc>
          <w:tcPr>
            <w:tcW w:w="993"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42.1%</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57.9%</w:t>
            </w:r>
          </w:p>
        </w:tc>
        <w:tc>
          <w:tcPr>
            <w:tcW w:w="1842"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29</w:t>
            </w:r>
            <w:r>
              <w:rPr>
                <w:rFonts w:ascii="Arial" w:hAnsi="Arial" w:cs="Arial"/>
                <w:color w:val="000000"/>
                <w:sz w:val="18"/>
                <w:szCs w:val="18"/>
              </w:rPr>
              <w:t>,</w:t>
            </w:r>
            <w:r w:rsidRPr="004A4615">
              <w:rPr>
                <w:rFonts w:ascii="Arial" w:hAnsi="Arial" w:cs="Arial"/>
                <w:color w:val="000000"/>
                <w:sz w:val="18"/>
                <w:szCs w:val="18"/>
              </w:rPr>
              <w:t>595 (18.5%)</w:t>
            </w:r>
          </w:p>
        </w:tc>
        <w:tc>
          <w:tcPr>
            <w:tcW w:w="851"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44.1%</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55.9%</w:t>
            </w:r>
          </w:p>
        </w:tc>
      </w:tr>
      <w:tr w:rsidR="004A4615" w:rsidTr="00582789">
        <w:trPr>
          <w:trHeight w:val="189"/>
        </w:trPr>
        <w:tc>
          <w:tcPr>
            <w:tcW w:w="2836" w:type="dxa"/>
            <w:shd w:val="clear" w:color="auto" w:fill="8DB3E2" w:themeFill="text2" w:themeFillTint="66"/>
            <w:vAlign w:val="bottom"/>
          </w:tcPr>
          <w:p w:rsidR="004A4615" w:rsidRPr="004A4615" w:rsidRDefault="004A4615"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Management and Commerce</w:t>
            </w:r>
          </w:p>
        </w:tc>
        <w:tc>
          <w:tcPr>
            <w:tcW w:w="198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35</w:t>
            </w:r>
            <w:r>
              <w:rPr>
                <w:rFonts w:ascii="Arial" w:hAnsi="Arial" w:cs="Arial"/>
                <w:color w:val="000000"/>
                <w:sz w:val="18"/>
                <w:szCs w:val="18"/>
              </w:rPr>
              <w:t>,</w:t>
            </w:r>
            <w:r w:rsidRPr="004A4615">
              <w:rPr>
                <w:rFonts w:ascii="Arial" w:hAnsi="Arial" w:cs="Arial"/>
                <w:color w:val="000000"/>
                <w:sz w:val="18"/>
                <w:szCs w:val="18"/>
              </w:rPr>
              <w:t>480 (19.0%)</w:t>
            </w:r>
          </w:p>
        </w:tc>
        <w:tc>
          <w:tcPr>
            <w:tcW w:w="993"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40.9%</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59.1%</w:t>
            </w:r>
          </w:p>
        </w:tc>
        <w:tc>
          <w:tcPr>
            <w:tcW w:w="1842"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27</w:t>
            </w:r>
            <w:r>
              <w:rPr>
                <w:rFonts w:ascii="Arial" w:hAnsi="Arial" w:cs="Arial"/>
                <w:color w:val="000000"/>
                <w:sz w:val="18"/>
                <w:szCs w:val="18"/>
              </w:rPr>
              <w:t>,</w:t>
            </w:r>
            <w:r w:rsidRPr="004A4615">
              <w:rPr>
                <w:rFonts w:ascii="Arial" w:hAnsi="Arial" w:cs="Arial"/>
                <w:color w:val="000000"/>
                <w:sz w:val="18"/>
                <w:szCs w:val="18"/>
              </w:rPr>
              <w:t>968 (17.5%)</w:t>
            </w:r>
          </w:p>
        </w:tc>
        <w:tc>
          <w:tcPr>
            <w:tcW w:w="851"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40.0%</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60.0%</w:t>
            </w:r>
          </w:p>
        </w:tc>
      </w:tr>
      <w:tr w:rsidR="004A4615" w:rsidTr="00582789">
        <w:tc>
          <w:tcPr>
            <w:tcW w:w="2836" w:type="dxa"/>
            <w:shd w:val="clear" w:color="auto" w:fill="8DB3E2" w:themeFill="text2" w:themeFillTint="66"/>
            <w:vAlign w:val="bottom"/>
          </w:tcPr>
          <w:p w:rsidR="004A4615" w:rsidRPr="004A4615" w:rsidRDefault="004A4615"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Engineering and Related Technologies</w:t>
            </w:r>
          </w:p>
        </w:tc>
        <w:tc>
          <w:tcPr>
            <w:tcW w:w="198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17</w:t>
            </w:r>
            <w:r>
              <w:rPr>
                <w:rFonts w:ascii="Arial" w:hAnsi="Arial" w:cs="Arial"/>
                <w:color w:val="000000"/>
                <w:sz w:val="18"/>
                <w:szCs w:val="18"/>
              </w:rPr>
              <w:t>,</w:t>
            </w:r>
            <w:r w:rsidRPr="004A4615">
              <w:rPr>
                <w:rFonts w:ascii="Arial" w:hAnsi="Arial" w:cs="Arial"/>
                <w:color w:val="000000"/>
                <w:sz w:val="18"/>
                <w:szCs w:val="18"/>
              </w:rPr>
              <w:t>963 (9.6%)</w:t>
            </w:r>
          </w:p>
        </w:tc>
        <w:tc>
          <w:tcPr>
            <w:tcW w:w="993"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90.8%</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9.2%</w:t>
            </w:r>
          </w:p>
        </w:tc>
        <w:tc>
          <w:tcPr>
            <w:tcW w:w="1842"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16</w:t>
            </w:r>
            <w:r>
              <w:rPr>
                <w:rFonts w:ascii="Arial" w:hAnsi="Arial" w:cs="Arial"/>
                <w:color w:val="000000"/>
                <w:sz w:val="18"/>
                <w:szCs w:val="18"/>
              </w:rPr>
              <w:t>,</w:t>
            </w:r>
            <w:r w:rsidRPr="004A4615">
              <w:rPr>
                <w:rFonts w:ascii="Arial" w:hAnsi="Arial" w:cs="Arial"/>
                <w:color w:val="000000"/>
                <w:sz w:val="18"/>
                <w:szCs w:val="18"/>
              </w:rPr>
              <w:t>326 (10.2%)</w:t>
            </w:r>
          </w:p>
        </w:tc>
        <w:tc>
          <w:tcPr>
            <w:tcW w:w="851"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91.4%</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8.6%</w:t>
            </w:r>
          </w:p>
        </w:tc>
      </w:tr>
      <w:tr w:rsidR="004A4615" w:rsidTr="00582789">
        <w:tc>
          <w:tcPr>
            <w:tcW w:w="2836" w:type="dxa"/>
            <w:shd w:val="clear" w:color="auto" w:fill="8DB3E2" w:themeFill="text2" w:themeFillTint="66"/>
            <w:vAlign w:val="bottom"/>
          </w:tcPr>
          <w:p w:rsidR="004A4615" w:rsidRPr="004A4615" w:rsidRDefault="004A4615"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Health</w:t>
            </w:r>
          </w:p>
        </w:tc>
        <w:tc>
          <w:tcPr>
            <w:tcW w:w="198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13</w:t>
            </w:r>
            <w:r>
              <w:rPr>
                <w:rFonts w:ascii="Arial" w:hAnsi="Arial" w:cs="Arial"/>
                <w:color w:val="000000"/>
                <w:sz w:val="18"/>
                <w:szCs w:val="18"/>
              </w:rPr>
              <w:t>,</w:t>
            </w:r>
            <w:r w:rsidRPr="004A4615">
              <w:rPr>
                <w:rFonts w:ascii="Arial" w:hAnsi="Arial" w:cs="Arial"/>
                <w:color w:val="000000"/>
                <w:sz w:val="18"/>
                <w:szCs w:val="18"/>
              </w:rPr>
              <w:t>597 (7.3%)</w:t>
            </w:r>
          </w:p>
        </w:tc>
        <w:tc>
          <w:tcPr>
            <w:tcW w:w="993"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22.5%</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77.5%</w:t>
            </w:r>
          </w:p>
        </w:tc>
        <w:tc>
          <w:tcPr>
            <w:tcW w:w="1842"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11</w:t>
            </w:r>
            <w:r>
              <w:rPr>
                <w:rFonts w:ascii="Arial" w:hAnsi="Arial" w:cs="Arial"/>
                <w:color w:val="000000"/>
                <w:sz w:val="18"/>
                <w:szCs w:val="18"/>
              </w:rPr>
              <w:t>,</w:t>
            </w:r>
            <w:r w:rsidRPr="004A4615">
              <w:rPr>
                <w:rFonts w:ascii="Arial" w:hAnsi="Arial" w:cs="Arial"/>
                <w:color w:val="000000"/>
                <w:sz w:val="18"/>
                <w:szCs w:val="18"/>
              </w:rPr>
              <w:t>341 (7.1%)</w:t>
            </w:r>
          </w:p>
        </w:tc>
        <w:tc>
          <w:tcPr>
            <w:tcW w:w="851"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21.1%</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78.9%</w:t>
            </w:r>
          </w:p>
        </w:tc>
      </w:tr>
      <w:tr w:rsidR="004A4615" w:rsidTr="00582789">
        <w:tc>
          <w:tcPr>
            <w:tcW w:w="2836" w:type="dxa"/>
            <w:shd w:val="clear" w:color="auto" w:fill="8DB3E2" w:themeFill="text2" w:themeFillTint="66"/>
            <w:vAlign w:val="bottom"/>
          </w:tcPr>
          <w:p w:rsidR="004A4615" w:rsidRPr="004A4615" w:rsidRDefault="004A4615"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Education</w:t>
            </w:r>
          </w:p>
        </w:tc>
        <w:tc>
          <w:tcPr>
            <w:tcW w:w="198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12</w:t>
            </w:r>
            <w:r>
              <w:rPr>
                <w:rFonts w:ascii="Arial" w:hAnsi="Arial" w:cs="Arial"/>
                <w:color w:val="000000"/>
                <w:sz w:val="18"/>
                <w:szCs w:val="18"/>
              </w:rPr>
              <w:t>,</w:t>
            </w:r>
            <w:r w:rsidRPr="004A4615">
              <w:rPr>
                <w:rFonts w:ascii="Arial" w:hAnsi="Arial" w:cs="Arial"/>
                <w:color w:val="000000"/>
                <w:sz w:val="18"/>
                <w:szCs w:val="18"/>
              </w:rPr>
              <w:t>825 (6.9%)</w:t>
            </w:r>
          </w:p>
        </w:tc>
        <w:tc>
          <w:tcPr>
            <w:tcW w:w="993"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24.1%</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75.9%</w:t>
            </w:r>
          </w:p>
        </w:tc>
        <w:tc>
          <w:tcPr>
            <w:tcW w:w="1842"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11</w:t>
            </w:r>
            <w:r>
              <w:rPr>
                <w:rFonts w:ascii="Arial" w:hAnsi="Arial" w:cs="Arial"/>
                <w:color w:val="000000"/>
                <w:sz w:val="18"/>
                <w:szCs w:val="18"/>
              </w:rPr>
              <w:t>,</w:t>
            </w:r>
            <w:r w:rsidRPr="004A4615">
              <w:rPr>
                <w:rFonts w:ascii="Arial" w:hAnsi="Arial" w:cs="Arial"/>
                <w:color w:val="000000"/>
                <w:sz w:val="18"/>
                <w:szCs w:val="18"/>
              </w:rPr>
              <w:t>572 (7.2%)</w:t>
            </w:r>
          </w:p>
        </w:tc>
        <w:tc>
          <w:tcPr>
            <w:tcW w:w="851"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24.5%</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75.5%</w:t>
            </w:r>
          </w:p>
        </w:tc>
      </w:tr>
      <w:tr w:rsidR="004A4615" w:rsidTr="00582789">
        <w:tc>
          <w:tcPr>
            <w:tcW w:w="2836" w:type="dxa"/>
            <w:shd w:val="clear" w:color="auto" w:fill="8DB3E2" w:themeFill="text2" w:themeFillTint="66"/>
            <w:vAlign w:val="bottom"/>
          </w:tcPr>
          <w:p w:rsidR="004A4615" w:rsidRPr="004A4615" w:rsidRDefault="004A4615" w:rsidP="00582789">
            <w:pPr>
              <w:spacing w:before="60"/>
              <w:rPr>
                <w:rFonts w:ascii="Arial" w:eastAsia="Times New Roman" w:hAnsi="Arial" w:cs="Arial"/>
                <w:color w:val="000000"/>
                <w:sz w:val="18"/>
                <w:szCs w:val="18"/>
                <w:lang w:eastAsia="en-AU"/>
              </w:rPr>
            </w:pPr>
            <w:r w:rsidRPr="004A4615">
              <w:rPr>
                <w:rFonts w:ascii="Arial" w:eastAsia="Times New Roman" w:hAnsi="Arial" w:cs="Arial"/>
                <w:color w:val="000000"/>
                <w:sz w:val="18"/>
                <w:szCs w:val="18"/>
                <w:lang w:eastAsia="en-AU"/>
              </w:rPr>
              <w:t>Total persons</w:t>
            </w:r>
          </w:p>
        </w:tc>
        <w:tc>
          <w:tcPr>
            <w:tcW w:w="198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187</w:t>
            </w:r>
            <w:r>
              <w:rPr>
                <w:rFonts w:ascii="Arial" w:hAnsi="Arial" w:cs="Arial"/>
                <w:color w:val="000000"/>
                <w:sz w:val="18"/>
                <w:szCs w:val="18"/>
              </w:rPr>
              <w:t>,</w:t>
            </w:r>
            <w:r w:rsidRPr="004A4615">
              <w:rPr>
                <w:rFonts w:ascii="Arial" w:hAnsi="Arial" w:cs="Arial"/>
                <w:color w:val="000000"/>
                <w:sz w:val="18"/>
                <w:szCs w:val="18"/>
              </w:rPr>
              <w:t>170 (100%)</w:t>
            </w:r>
          </w:p>
        </w:tc>
        <w:tc>
          <w:tcPr>
            <w:tcW w:w="993"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50.4%</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49.6%</w:t>
            </w:r>
          </w:p>
        </w:tc>
        <w:tc>
          <w:tcPr>
            <w:tcW w:w="1842"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160</w:t>
            </w:r>
            <w:r>
              <w:rPr>
                <w:rFonts w:ascii="Arial" w:hAnsi="Arial" w:cs="Arial"/>
                <w:color w:val="000000"/>
                <w:sz w:val="18"/>
                <w:szCs w:val="18"/>
              </w:rPr>
              <w:t>,</w:t>
            </w:r>
            <w:r w:rsidRPr="004A4615">
              <w:rPr>
                <w:rFonts w:ascii="Arial" w:hAnsi="Arial" w:cs="Arial"/>
                <w:color w:val="000000"/>
                <w:sz w:val="18"/>
                <w:szCs w:val="18"/>
              </w:rPr>
              <w:t>242 (100%)</w:t>
            </w:r>
          </w:p>
        </w:tc>
        <w:tc>
          <w:tcPr>
            <w:tcW w:w="851"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51.0%</w:t>
            </w:r>
          </w:p>
        </w:tc>
        <w:tc>
          <w:tcPr>
            <w:tcW w:w="1134" w:type="dxa"/>
            <w:shd w:val="clear" w:color="auto" w:fill="C6D9F1" w:themeFill="text2" w:themeFillTint="33"/>
            <w:vAlign w:val="bottom"/>
          </w:tcPr>
          <w:p w:rsidR="004A4615" w:rsidRPr="004A4615" w:rsidRDefault="004A4615" w:rsidP="00582789">
            <w:pPr>
              <w:jc w:val="right"/>
              <w:rPr>
                <w:rFonts w:ascii="Arial" w:hAnsi="Arial" w:cs="Arial"/>
                <w:color w:val="000000"/>
                <w:sz w:val="18"/>
                <w:szCs w:val="18"/>
              </w:rPr>
            </w:pPr>
            <w:r w:rsidRPr="004A4615">
              <w:rPr>
                <w:rFonts w:ascii="Arial" w:hAnsi="Arial" w:cs="Arial"/>
                <w:color w:val="000000"/>
                <w:sz w:val="18"/>
                <w:szCs w:val="18"/>
              </w:rPr>
              <w:t>49.0%</w:t>
            </w:r>
          </w:p>
        </w:tc>
      </w:tr>
    </w:tbl>
    <w:p w:rsidR="00945C70" w:rsidRPr="00F3124F" w:rsidRDefault="00945C70" w:rsidP="00945C70">
      <w:pPr>
        <w:ind w:left="360"/>
        <w:rPr>
          <w:rFonts w:ascii="Arial" w:eastAsia="Times New Roman" w:hAnsi="Arial" w:cs="Arial"/>
          <w:color w:val="000000"/>
          <w:lang w:eastAsia="en-AU"/>
        </w:rPr>
      </w:pPr>
    </w:p>
    <w:p w:rsidR="00945C70" w:rsidRPr="00F3124F" w:rsidRDefault="00945C70" w:rsidP="00945C70">
      <w:pPr>
        <w:ind w:left="360"/>
        <w:rPr>
          <w:rFonts w:ascii="Arial" w:eastAsia="Times New Roman" w:hAnsi="Arial" w:cs="Arial"/>
          <w:color w:val="000000"/>
          <w:lang w:eastAsia="en-AU"/>
        </w:rPr>
      </w:pPr>
    </w:p>
    <w:p w:rsidR="00945C70" w:rsidRPr="00F3124F" w:rsidRDefault="00945C70" w:rsidP="002466E4">
      <w:pPr>
        <w:ind w:left="360"/>
        <w:rPr>
          <w:rFonts w:ascii="Arial" w:eastAsia="Times New Roman" w:hAnsi="Arial" w:cs="Arial"/>
          <w:color w:val="000000"/>
          <w:lang w:eastAsia="en-AU"/>
        </w:rPr>
      </w:pPr>
    </w:p>
    <w:sectPr w:rsidR="00945C70" w:rsidRPr="00F3124F"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2A" w:rsidRDefault="0077712A" w:rsidP="00FB2000">
      <w:pPr>
        <w:spacing w:after="0" w:line="240" w:lineRule="auto"/>
      </w:pPr>
      <w:r>
        <w:separator/>
      </w:r>
    </w:p>
  </w:endnote>
  <w:endnote w:type="continuationSeparator" w:id="0">
    <w:p w:rsidR="0077712A" w:rsidRDefault="0077712A"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12A" w:rsidRDefault="0077712A">
    <w:pPr>
      <w:pStyle w:val="Footer"/>
    </w:pPr>
    <w:r>
      <w:rPr>
        <w:noProof/>
        <w:lang w:eastAsia="en-AU"/>
      </w:rPr>
      <w:drawing>
        <wp:anchor distT="0" distB="0" distL="114300" distR="114300" simplePos="0" relativeHeight="251659264" behindDoc="1" locked="0" layoutInCell="1" allowOverlap="1" wp14:anchorId="6B291E08" wp14:editId="2371F718">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77712A" w:rsidRDefault="00777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2A" w:rsidRDefault="0077712A" w:rsidP="00FB2000">
      <w:pPr>
        <w:spacing w:after="0" w:line="240" w:lineRule="auto"/>
      </w:pPr>
      <w:r>
        <w:separator/>
      </w:r>
    </w:p>
  </w:footnote>
  <w:footnote w:type="continuationSeparator" w:id="0">
    <w:p w:rsidR="0077712A" w:rsidRDefault="0077712A"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12A" w:rsidRDefault="0077712A">
    <w:pPr>
      <w:pStyle w:val="Header"/>
    </w:pPr>
    <w:r>
      <w:rPr>
        <w:noProof/>
        <w:lang w:eastAsia="en-AU"/>
      </w:rPr>
      <w:drawing>
        <wp:anchor distT="0" distB="0" distL="114300" distR="114300" simplePos="0" relativeHeight="251660288" behindDoc="1" locked="0" layoutInCell="1" allowOverlap="1" wp14:anchorId="2BAE2F49" wp14:editId="5458BBCA">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77712A" w:rsidRDefault="007771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76D89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522569"/>
    <w:multiLevelType w:val="hybridMultilevel"/>
    <w:tmpl w:val="1CDA40E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3">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74E0FBC"/>
    <w:multiLevelType w:val="hybridMultilevel"/>
    <w:tmpl w:val="EA4E6E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41104"/>
    <w:rsid w:val="0004210F"/>
    <w:rsid w:val="000440A8"/>
    <w:rsid w:val="00072012"/>
    <w:rsid w:val="000772DD"/>
    <w:rsid w:val="00084764"/>
    <w:rsid w:val="00091772"/>
    <w:rsid w:val="000A0AA0"/>
    <w:rsid w:val="000B0EEA"/>
    <w:rsid w:val="000B6B37"/>
    <w:rsid w:val="000C3003"/>
    <w:rsid w:val="000E619A"/>
    <w:rsid w:val="000F5001"/>
    <w:rsid w:val="001222EF"/>
    <w:rsid w:val="0012464C"/>
    <w:rsid w:val="00126662"/>
    <w:rsid w:val="00142FDA"/>
    <w:rsid w:val="00195295"/>
    <w:rsid w:val="001A320D"/>
    <w:rsid w:val="001B4E57"/>
    <w:rsid w:val="001B538A"/>
    <w:rsid w:val="001B6491"/>
    <w:rsid w:val="001C3BDA"/>
    <w:rsid w:val="001C5AD9"/>
    <w:rsid w:val="001D5700"/>
    <w:rsid w:val="001E772E"/>
    <w:rsid w:val="00200A52"/>
    <w:rsid w:val="002236FF"/>
    <w:rsid w:val="00233455"/>
    <w:rsid w:val="0023602E"/>
    <w:rsid w:val="002466E4"/>
    <w:rsid w:val="0027431A"/>
    <w:rsid w:val="00276567"/>
    <w:rsid w:val="002A47EB"/>
    <w:rsid w:val="002C53F7"/>
    <w:rsid w:val="002E398F"/>
    <w:rsid w:val="002E495F"/>
    <w:rsid w:val="002F75D9"/>
    <w:rsid w:val="00323396"/>
    <w:rsid w:val="00323637"/>
    <w:rsid w:val="00336FAE"/>
    <w:rsid w:val="00343E6A"/>
    <w:rsid w:val="00344F14"/>
    <w:rsid w:val="003504A3"/>
    <w:rsid w:val="00351CE8"/>
    <w:rsid w:val="003836C7"/>
    <w:rsid w:val="003E7905"/>
    <w:rsid w:val="003F1FA6"/>
    <w:rsid w:val="003F3041"/>
    <w:rsid w:val="0040658F"/>
    <w:rsid w:val="00430AF6"/>
    <w:rsid w:val="00433831"/>
    <w:rsid w:val="00442F63"/>
    <w:rsid w:val="00453A95"/>
    <w:rsid w:val="004752F8"/>
    <w:rsid w:val="00484DEE"/>
    <w:rsid w:val="004A4615"/>
    <w:rsid w:val="004B1834"/>
    <w:rsid w:val="004F0023"/>
    <w:rsid w:val="00501823"/>
    <w:rsid w:val="00507121"/>
    <w:rsid w:val="0051406F"/>
    <w:rsid w:val="00520693"/>
    <w:rsid w:val="0054273D"/>
    <w:rsid w:val="00550B36"/>
    <w:rsid w:val="0056133B"/>
    <w:rsid w:val="00576A85"/>
    <w:rsid w:val="00577B41"/>
    <w:rsid w:val="00582789"/>
    <w:rsid w:val="00584AA0"/>
    <w:rsid w:val="00594664"/>
    <w:rsid w:val="005C1188"/>
    <w:rsid w:val="005C397A"/>
    <w:rsid w:val="005D2C2E"/>
    <w:rsid w:val="00604ABE"/>
    <w:rsid w:val="006250FC"/>
    <w:rsid w:val="00677868"/>
    <w:rsid w:val="006A7683"/>
    <w:rsid w:val="006B4BFF"/>
    <w:rsid w:val="006E0FBB"/>
    <w:rsid w:val="006E1414"/>
    <w:rsid w:val="00702C83"/>
    <w:rsid w:val="007139A3"/>
    <w:rsid w:val="00726F2A"/>
    <w:rsid w:val="00740DF9"/>
    <w:rsid w:val="00742EC1"/>
    <w:rsid w:val="007647FC"/>
    <w:rsid w:val="007677C3"/>
    <w:rsid w:val="0077712A"/>
    <w:rsid w:val="00785B10"/>
    <w:rsid w:val="00793493"/>
    <w:rsid w:val="007B610E"/>
    <w:rsid w:val="008221E1"/>
    <w:rsid w:val="00830BD8"/>
    <w:rsid w:val="0085196E"/>
    <w:rsid w:val="008522F8"/>
    <w:rsid w:val="00864EA7"/>
    <w:rsid w:val="00891224"/>
    <w:rsid w:val="008B2ACC"/>
    <w:rsid w:val="008B58A5"/>
    <w:rsid w:val="008C1667"/>
    <w:rsid w:val="009119EF"/>
    <w:rsid w:val="009135CC"/>
    <w:rsid w:val="00913D3B"/>
    <w:rsid w:val="0091653E"/>
    <w:rsid w:val="00936274"/>
    <w:rsid w:val="00945C70"/>
    <w:rsid w:val="00953ED4"/>
    <w:rsid w:val="00964903"/>
    <w:rsid w:val="00974250"/>
    <w:rsid w:val="009A0023"/>
    <w:rsid w:val="009C247B"/>
    <w:rsid w:val="009D6D94"/>
    <w:rsid w:val="00A11293"/>
    <w:rsid w:val="00A25918"/>
    <w:rsid w:val="00A43D36"/>
    <w:rsid w:val="00A517E5"/>
    <w:rsid w:val="00A57632"/>
    <w:rsid w:val="00A833A0"/>
    <w:rsid w:val="00B01E2F"/>
    <w:rsid w:val="00B102EE"/>
    <w:rsid w:val="00B27D30"/>
    <w:rsid w:val="00B5694C"/>
    <w:rsid w:val="00B63DE0"/>
    <w:rsid w:val="00B750A3"/>
    <w:rsid w:val="00B80E78"/>
    <w:rsid w:val="00B82E86"/>
    <w:rsid w:val="00B83D07"/>
    <w:rsid w:val="00B84AA5"/>
    <w:rsid w:val="00B933A7"/>
    <w:rsid w:val="00BA68D1"/>
    <w:rsid w:val="00BF1EC3"/>
    <w:rsid w:val="00BF46A5"/>
    <w:rsid w:val="00C06AF4"/>
    <w:rsid w:val="00C07C7D"/>
    <w:rsid w:val="00C274AF"/>
    <w:rsid w:val="00C46225"/>
    <w:rsid w:val="00C519A1"/>
    <w:rsid w:val="00C6641B"/>
    <w:rsid w:val="00C7399C"/>
    <w:rsid w:val="00C86BAA"/>
    <w:rsid w:val="00CB16F9"/>
    <w:rsid w:val="00CD0C2E"/>
    <w:rsid w:val="00CD1E23"/>
    <w:rsid w:val="00CE1624"/>
    <w:rsid w:val="00CF489B"/>
    <w:rsid w:val="00D0532D"/>
    <w:rsid w:val="00D07F1C"/>
    <w:rsid w:val="00D165B0"/>
    <w:rsid w:val="00D24529"/>
    <w:rsid w:val="00D314BC"/>
    <w:rsid w:val="00D413DF"/>
    <w:rsid w:val="00D448C6"/>
    <w:rsid w:val="00D44E29"/>
    <w:rsid w:val="00D6477B"/>
    <w:rsid w:val="00D6793E"/>
    <w:rsid w:val="00D877FC"/>
    <w:rsid w:val="00D96A8E"/>
    <w:rsid w:val="00D96DC9"/>
    <w:rsid w:val="00DB7F2F"/>
    <w:rsid w:val="00DE3C33"/>
    <w:rsid w:val="00DE547A"/>
    <w:rsid w:val="00E1207D"/>
    <w:rsid w:val="00E27405"/>
    <w:rsid w:val="00E640DC"/>
    <w:rsid w:val="00E7764E"/>
    <w:rsid w:val="00E85F97"/>
    <w:rsid w:val="00E8695A"/>
    <w:rsid w:val="00EA1905"/>
    <w:rsid w:val="00EC5711"/>
    <w:rsid w:val="00ED33F5"/>
    <w:rsid w:val="00F3124F"/>
    <w:rsid w:val="00F467F6"/>
    <w:rsid w:val="00F50D16"/>
    <w:rsid w:val="00F86539"/>
    <w:rsid w:val="00FB2000"/>
    <w:rsid w:val="00FD5EBF"/>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DD2EB-1565-4CDA-9FCC-C4D1283A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6</TotalTime>
  <Pages>7</Pages>
  <Words>1611</Words>
  <Characters>9189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Maren Child</cp:lastModifiedBy>
  <cp:revision>2</cp:revision>
  <cp:lastPrinted>2012-10-18T04:29:00Z</cp:lastPrinted>
  <dcterms:created xsi:type="dcterms:W3CDTF">2012-10-22T05:35:00Z</dcterms:created>
  <dcterms:modified xsi:type="dcterms:W3CDTF">2012-10-22T05:35:00Z</dcterms:modified>
</cp:coreProperties>
</file>